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CC" w:rsidRDefault="004174CC" w:rsidP="00422FA3"/>
    <w:p w:rsidR="006875FC" w:rsidRDefault="006875FC" w:rsidP="00422FA3">
      <w:r>
        <w:rPr>
          <w:noProof/>
          <w:lang w:eastAsia="cs-CZ" w:bidi="ar-SA"/>
        </w:rPr>
        <w:drawing>
          <wp:anchor distT="0" distB="0" distL="114300" distR="114300" simplePos="0" relativeHeight="251665408" behindDoc="0" locked="0" layoutInCell="1" allowOverlap="1">
            <wp:simplePos x="0" y="0"/>
            <wp:positionH relativeFrom="column">
              <wp:posOffset>276225</wp:posOffset>
            </wp:positionH>
            <wp:positionV relativeFrom="paragraph">
              <wp:posOffset>-587375</wp:posOffset>
            </wp:positionV>
            <wp:extent cx="2752725" cy="514350"/>
            <wp:effectExtent l="19050" t="0" r="9525" b="0"/>
            <wp:wrapNone/>
            <wp:docPr id="4" name="Obrázek 2" descr="Om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ga.jpg"/>
                    <pic:cNvPicPr/>
                  </pic:nvPicPr>
                  <pic:blipFill>
                    <a:blip r:embed="rId8" cstate="print"/>
                    <a:stretch>
                      <a:fillRect/>
                    </a:stretch>
                  </pic:blipFill>
                  <pic:spPr>
                    <a:xfrm>
                      <a:off x="0" y="0"/>
                      <a:ext cx="2752725" cy="511393"/>
                    </a:xfrm>
                    <a:prstGeom prst="rect">
                      <a:avLst/>
                    </a:prstGeom>
                  </pic:spPr>
                </pic:pic>
              </a:graphicData>
            </a:graphic>
          </wp:anchor>
        </w:drawing>
      </w:r>
      <w:r w:rsidRPr="00E9508C">
        <w:rPr>
          <w:noProof/>
          <w:lang w:eastAsia="cs-CZ" w:bidi="ar-SA"/>
        </w:rPr>
        <w:drawing>
          <wp:anchor distT="0" distB="0" distL="114300" distR="114300" simplePos="0" relativeHeight="251666432" behindDoc="1" locked="0" layoutInCell="1" allowOverlap="1">
            <wp:simplePos x="0" y="0"/>
            <wp:positionH relativeFrom="column">
              <wp:posOffset>-166370</wp:posOffset>
            </wp:positionH>
            <wp:positionV relativeFrom="paragraph">
              <wp:posOffset>-787400</wp:posOffset>
            </wp:positionV>
            <wp:extent cx="914400" cy="904875"/>
            <wp:effectExtent l="19050" t="0" r="9525" b="0"/>
            <wp:wrapTight wrapText="bothSides">
              <wp:wrapPolygon edited="0">
                <wp:start x="-455" y="0"/>
                <wp:lineTo x="-455" y="21373"/>
                <wp:lineTo x="21827" y="21373"/>
                <wp:lineTo x="21827" y="0"/>
                <wp:lineTo x="-455" y="0"/>
              </wp:wrapPolygon>
            </wp:wrapTight>
            <wp:docPr id="5" name="Obrázek 1" descr="logo_white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_red.jpg"/>
                    <pic:cNvPicPr/>
                  </pic:nvPicPr>
                  <pic:blipFill>
                    <a:blip r:embed="rId9" cstate="print"/>
                    <a:stretch>
                      <a:fillRect/>
                    </a:stretch>
                  </pic:blipFill>
                  <pic:spPr>
                    <a:xfrm>
                      <a:off x="0" y="0"/>
                      <a:ext cx="904875" cy="904875"/>
                    </a:xfrm>
                    <a:prstGeom prst="rect">
                      <a:avLst/>
                    </a:prstGeom>
                  </pic:spPr>
                </pic:pic>
              </a:graphicData>
            </a:graphic>
          </wp:anchor>
        </w:drawing>
      </w:r>
      <w:r w:rsidRPr="00E9508C">
        <w:rPr>
          <w:noProof/>
          <w:lang w:eastAsia="cs-CZ" w:bidi="ar-SA"/>
        </w:rPr>
        <w:drawing>
          <wp:anchor distT="0" distB="0" distL="114300" distR="114300" simplePos="0" relativeHeight="251667456" behindDoc="0" locked="0" layoutInCell="1" allowOverlap="1">
            <wp:simplePos x="0" y="0"/>
            <wp:positionH relativeFrom="column">
              <wp:posOffset>3667125</wp:posOffset>
            </wp:positionH>
            <wp:positionV relativeFrom="paragraph">
              <wp:posOffset>-692150</wp:posOffset>
            </wp:positionV>
            <wp:extent cx="1076325" cy="809625"/>
            <wp:effectExtent l="19050" t="0" r="9525" b="0"/>
            <wp:wrapNone/>
            <wp:docPr id="6" name="Obrázek 0" descr="stažený sou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žený soubor.jpg"/>
                    <pic:cNvPicPr/>
                  </pic:nvPicPr>
                  <pic:blipFill>
                    <a:blip r:embed="rId10" cstate="print"/>
                    <a:stretch>
                      <a:fillRect/>
                    </a:stretch>
                  </pic:blipFill>
                  <pic:spPr>
                    <a:xfrm>
                      <a:off x="0" y="0"/>
                      <a:ext cx="1076325" cy="809625"/>
                    </a:xfrm>
                    <a:prstGeom prst="rect">
                      <a:avLst/>
                    </a:prstGeom>
                  </pic:spPr>
                </pic:pic>
              </a:graphicData>
            </a:graphic>
          </wp:anchor>
        </w:drawing>
      </w:r>
    </w:p>
    <w:p w:rsidR="004174CC" w:rsidRDefault="004174CC" w:rsidP="00422FA3"/>
    <w:p w:rsidR="006875FC" w:rsidRDefault="006875FC" w:rsidP="006875FC"/>
    <w:p w:rsidR="004174CC" w:rsidRDefault="004174CC" w:rsidP="004174CC">
      <w:pPr>
        <w:jc w:val="center"/>
        <w:rPr>
          <w:b/>
          <w:color w:val="244583"/>
          <w:sz w:val="48"/>
        </w:rPr>
      </w:pPr>
      <w:r w:rsidRPr="004174CC">
        <w:rPr>
          <w:b/>
          <w:color w:val="244583"/>
          <w:sz w:val="48"/>
        </w:rPr>
        <w:t>PLÁN SPOLEČNÝCH AKTIVIT</w:t>
      </w:r>
    </w:p>
    <w:p w:rsidR="004174CC" w:rsidRPr="004174CC" w:rsidRDefault="009040B9" w:rsidP="004174CC">
      <w:pPr>
        <w:jc w:val="center"/>
        <w:rPr>
          <w:b/>
          <w:color w:val="244583"/>
          <w:sz w:val="48"/>
        </w:rPr>
      </w:pPr>
      <w:r>
        <w:rPr>
          <w:b/>
          <w:color w:val="244583"/>
          <w:sz w:val="48"/>
        </w:rPr>
        <w:t>S</w:t>
      </w:r>
      <w:r w:rsidR="004174CC" w:rsidRPr="004174CC">
        <w:rPr>
          <w:b/>
          <w:color w:val="244583"/>
          <w:sz w:val="48"/>
        </w:rPr>
        <w:t>VAZKU OBCÍ REGION CEZAVA</w:t>
      </w:r>
    </w:p>
    <w:p w:rsidR="004174CC" w:rsidRDefault="004174CC" w:rsidP="00331A61">
      <w:pPr>
        <w:jc w:val="center"/>
      </w:pPr>
      <w:r>
        <w:rPr>
          <w:noProof/>
          <w:lang w:eastAsia="cs-CZ" w:bidi="ar-SA"/>
        </w:rPr>
        <w:drawing>
          <wp:inline distT="0" distB="0" distL="0" distR="0">
            <wp:extent cx="5357549" cy="4572000"/>
            <wp:effectExtent l="19050" t="0" r="0" b="0"/>
            <wp:docPr id="1" name="obrázek 1" descr="https://www.email.cz/download/i/m8tyLrsuxKpruLuECsl7UKK1v0w4ei0u8rYVg5YkIhzsNvdEFTBcpc9iUaRbbt2w1nppvDA/Cezava%20mapa%20obc%C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ail.cz/download/i/m8tyLrsuxKpruLuECsl7UKK1v0w4ei0u8rYVg5YkIhzsNvdEFTBcpc9iUaRbbt2w1nppvDA/Cezava%20mapa%20obc%C3%AD.png"/>
                    <pic:cNvPicPr>
                      <a:picLocks noChangeAspect="1" noChangeArrowheads="1"/>
                    </pic:cNvPicPr>
                  </pic:nvPicPr>
                  <pic:blipFill>
                    <a:blip r:embed="rId11" cstate="print"/>
                    <a:srcRect t="11641"/>
                    <a:stretch>
                      <a:fillRect/>
                    </a:stretch>
                  </pic:blipFill>
                  <pic:spPr bwMode="auto">
                    <a:xfrm>
                      <a:off x="0" y="0"/>
                      <a:ext cx="5361424" cy="4575307"/>
                    </a:xfrm>
                    <a:prstGeom prst="rect">
                      <a:avLst/>
                    </a:prstGeom>
                    <a:noFill/>
                    <a:ln w="9525">
                      <a:noFill/>
                      <a:miter lim="800000"/>
                      <a:headEnd/>
                      <a:tailEnd/>
                    </a:ln>
                  </pic:spPr>
                </pic:pic>
              </a:graphicData>
            </a:graphic>
          </wp:inline>
        </w:drawing>
      </w:r>
    </w:p>
    <w:p w:rsidR="00331A61" w:rsidRPr="00331A61" w:rsidRDefault="006875FC" w:rsidP="00331A61">
      <w:pPr>
        <w:pBdr>
          <w:top w:val="thickThinMediumGap" w:sz="24" w:space="1" w:color="0070C0"/>
          <w:bottom w:val="thinThickMediumGap" w:sz="24" w:space="1" w:color="0070C0"/>
        </w:pBdr>
        <w:jc w:val="center"/>
        <w:rPr>
          <w:b/>
          <w:color w:val="244583"/>
          <w:sz w:val="38"/>
          <w:szCs w:val="38"/>
        </w:rPr>
      </w:pPr>
      <w:r w:rsidRPr="00331A61">
        <w:rPr>
          <w:b/>
          <w:color w:val="244583"/>
          <w:sz w:val="38"/>
          <w:szCs w:val="38"/>
        </w:rPr>
        <w:t xml:space="preserve">Ukázka aplikace </w:t>
      </w:r>
    </w:p>
    <w:p w:rsidR="006875FC" w:rsidRPr="00331A61" w:rsidRDefault="00331A61" w:rsidP="00331A61">
      <w:pPr>
        <w:pBdr>
          <w:top w:val="thickThinMediumGap" w:sz="24" w:space="1" w:color="0070C0"/>
          <w:bottom w:val="thinThickMediumGap" w:sz="24" w:space="1" w:color="0070C0"/>
        </w:pBdr>
        <w:jc w:val="center"/>
        <w:rPr>
          <w:b/>
          <w:color w:val="244583"/>
          <w:sz w:val="38"/>
          <w:szCs w:val="38"/>
        </w:rPr>
      </w:pPr>
      <w:r w:rsidRPr="00331A61">
        <w:rPr>
          <w:b/>
          <w:color w:val="244583"/>
          <w:sz w:val="38"/>
          <w:szCs w:val="38"/>
        </w:rPr>
        <w:t>„</w:t>
      </w:r>
      <w:r w:rsidR="006875FC" w:rsidRPr="00331A61">
        <w:rPr>
          <w:b/>
          <w:color w:val="244583"/>
          <w:sz w:val="38"/>
          <w:szCs w:val="38"/>
        </w:rPr>
        <w:t>Metodik</w:t>
      </w:r>
      <w:r w:rsidRPr="00331A61">
        <w:rPr>
          <w:b/>
          <w:color w:val="244583"/>
          <w:sz w:val="38"/>
          <w:szCs w:val="38"/>
        </w:rPr>
        <w:t>y</w:t>
      </w:r>
      <w:r w:rsidR="006875FC" w:rsidRPr="00331A61">
        <w:rPr>
          <w:b/>
          <w:color w:val="244583"/>
          <w:sz w:val="38"/>
          <w:szCs w:val="38"/>
        </w:rPr>
        <w:t xml:space="preserve"> pro zlepšení komplexních podmínek realizace společných rozvojových aktivit a projektů obcí a měst a zvýšení efektivity jejich spolupráce“</w:t>
      </w:r>
    </w:p>
    <w:p w:rsidR="008A4AB3" w:rsidRDefault="008A4AB3" w:rsidP="004174CC"/>
    <w:p w:rsidR="00331A61" w:rsidRDefault="00331A61" w:rsidP="00331A61">
      <w:pPr>
        <w:jc w:val="center"/>
        <w:rPr>
          <w:b/>
          <w:bCs/>
          <w:sz w:val="24"/>
          <w:szCs w:val="24"/>
        </w:rPr>
      </w:pPr>
      <w:r w:rsidRPr="00093592">
        <w:rPr>
          <w:b/>
          <w:bCs/>
          <w:sz w:val="24"/>
          <w:szCs w:val="24"/>
        </w:rPr>
        <w:t>GaREP, spol. s r.o.,</w:t>
      </w:r>
    </w:p>
    <w:p w:rsidR="004174CC" w:rsidRDefault="00331A61" w:rsidP="00331A61">
      <w:pPr>
        <w:jc w:val="center"/>
      </w:pPr>
      <w:r w:rsidRPr="00093592">
        <w:rPr>
          <w:b/>
          <w:bCs/>
          <w:sz w:val="24"/>
          <w:szCs w:val="24"/>
        </w:rPr>
        <w:t>Brno</w:t>
      </w:r>
      <w:r>
        <w:rPr>
          <w:b/>
          <w:bCs/>
          <w:sz w:val="24"/>
          <w:szCs w:val="24"/>
        </w:rPr>
        <w:t xml:space="preserve">, prosinec </w:t>
      </w:r>
      <w:r w:rsidRPr="00093592">
        <w:rPr>
          <w:b/>
          <w:sz w:val="24"/>
          <w:szCs w:val="24"/>
        </w:rPr>
        <w:t>2015</w:t>
      </w:r>
      <w:r w:rsidR="00747725" w:rsidRPr="00422FA3">
        <w:t xml:space="preserve"> </w:t>
      </w:r>
    </w:p>
    <w:p w:rsidR="004174CC" w:rsidRPr="004174CC" w:rsidRDefault="004174CC" w:rsidP="004174CC"/>
    <w:p w:rsidR="004174CC" w:rsidRPr="004174CC" w:rsidRDefault="004174CC" w:rsidP="004174CC"/>
    <w:p w:rsidR="004174CC" w:rsidRPr="004174CC" w:rsidRDefault="004174CC" w:rsidP="004174CC"/>
    <w:p w:rsidR="004174CC" w:rsidRPr="004174CC" w:rsidRDefault="004174CC" w:rsidP="004174CC"/>
    <w:p w:rsidR="004174CC" w:rsidRDefault="004174CC" w:rsidP="004174CC"/>
    <w:p w:rsidR="00331A61" w:rsidRDefault="00331A61" w:rsidP="004174CC"/>
    <w:p w:rsidR="00331A61" w:rsidRDefault="00331A61" w:rsidP="004174CC"/>
    <w:p w:rsidR="004174CC" w:rsidRDefault="004174CC" w:rsidP="004174CC"/>
    <w:p w:rsidR="004174CC" w:rsidRDefault="004174CC" w:rsidP="004174CC">
      <w:pPr>
        <w:rPr>
          <w:b/>
        </w:rPr>
      </w:pPr>
      <w:r w:rsidRPr="004174CC">
        <w:rPr>
          <w:b/>
        </w:rPr>
        <w:t>Kontakty</w:t>
      </w:r>
      <w:r w:rsidR="009040B9">
        <w:rPr>
          <w:b/>
        </w:rPr>
        <w:t>:</w:t>
      </w:r>
    </w:p>
    <w:p w:rsidR="009040B9" w:rsidRDefault="003D1F9E" w:rsidP="004174CC">
      <w:pPr>
        <w:rPr>
          <w:b/>
        </w:rPr>
      </w:pPr>
      <w:r>
        <w:rPr>
          <w:b/>
          <w:noProof/>
          <w:lang w:eastAsia="cs-CZ" w:bidi="ar-SA"/>
        </w:rPr>
        <w:drawing>
          <wp:anchor distT="0" distB="0" distL="114300" distR="114300" simplePos="0" relativeHeight="251659264" behindDoc="0" locked="0" layoutInCell="1" allowOverlap="1">
            <wp:simplePos x="0" y="0"/>
            <wp:positionH relativeFrom="column">
              <wp:posOffset>2357755</wp:posOffset>
            </wp:positionH>
            <wp:positionV relativeFrom="paragraph">
              <wp:posOffset>155575</wp:posOffset>
            </wp:positionV>
            <wp:extent cx="1509395" cy="1064260"/>
            <wp:effectExtent l="19050" t="0" r="0" b="0"/>
            <wp:wrapNone/>
            <wp:docPr id="3" name="obrázek 4" descr="http://www.region-cezava.cz/resources/upload/data/1_log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gion-cezava.cz/resources/upload/data/1_logo.gif">
                      <a:hlinkClick r:id="rId12"/>
                    </pic:cNvPr>
                    <pic:cNvPicPr>
                      <a:picLocks noChangeAspect="1" noChangeArrowheads="1"/>
                    </pic:cNvPicPr>
                  </pic:nvPicPr>
                  <pic:blipFill>
                    <a:blip r:embed="rId13" cstate="print"/>
                    <a:srcRect/>
                    <a:stretch>
                      <a:fillRect/>
                    </a:stretch>
                  </pic:blipFill>
                  <pic:spPr bwMode="auto">
                    <a:xfrm>
                      <a:off x="0" y="0"/>
                      <a:ext cx="1509395" cy="1064260"/>
                    </a:xfrm>
                    <a:prstGeom prst="rect">
                      <a:avLst/>
                    </a:prstGeom>
                    <a:noFill/>
                    <a:ln w="9525">
                      <a:noFill/>
                      <a:miter lim="800000"/>
                      <a:headEnd/>
                      <a:tailEnd/>
                    </a:ln>
                  </pic:spPr>
                </pic:pic>
              </a:graphicData>
            </a:graphic>
          </wp:anchor>
        </w:drawing>
      </w:r>
    </w:p>
    <w:p w:rsidR="009040B9" w:rsidRPr="009040B9" w:rsidRDefault="009040B9" w:rsidP="009040B9">
      <w:r w:rsidRPr="009040B9">
        <w:t>Svazek obcí Region Cezava</w:t>
      </w:r>
    </w:p>
    <w:p w:rsidR="009040B9" w:rsidRPr="009040B9" w:rsidRDefault="009040B9" w:rsidP="009040B9">
      <w:r w:rsidRPr="009040B9">
        <w:t>Růžová 243, 664 59 Telnice</w:t>
      </w:r>
    </w:p>
    <w:p w:rsidR="009040B9" w:rsidRDefault="009040B9" w:rsidP="009040B9">
      <w:r w:rsidRPr="009040B9">
        <w:t>IČ: 71181199</w:t>
      </w:r>
    </w:p>
    <w:p w:rsidR="009040B9" w:rsidRDefault="009040B9" w:rsidP="009040B9">
      <w:r>
        <w:t xml:space="preserve">E-mail: </w:t>
      </w:r>
      <w:hyperlink r:id="rId14" w:history="1">
        <w:r>
          <w:rPr>
            <w:rStyle w:val="Hypertextovodkaz"/>
          </w:rPr>
          <w:t>info@region-cezava.cz</w:t>
        </w:r>
      </w:hyperlink>
    </w:p>
    <w:p w:rsidR="009040B9" w:rsidRPr="009040B9" w:rsidRDefault="009040B9" w:rsidP="009040B9">
      <w:r>
        <w:t xml:space="preserve">Web: </w:t>
      </w:r>
      <w:hyperlink r:id="rId15" w:history="1">
        <w:r w:rsidRPr="001D14E6">
          <w:rPr>
            <w:rStyle w:val="Hypertextovodkaz"/>
          </w:rPr>
          <w:t>http://www.region-cezava.cz</w:t>
        </w:r>
      </w:hyperlink>
      <w:r>
        <w:t xml:space="preserve"> </w:t>
      </w:r>
    </w:p>
    <w:p w:rsidR="009040B9" w:rsidRDefault="009040B9" w:rsidP="004174CC">
      <w:pPr>
        <w:rPr>
          <w:b/>
        </w:rPr>
      </w:pPr>
    </w:p>
    <w:p w:rsidR="009040B9" w:rsidRDefault="009040B9" w:rsidP="004174CC">
      <w:pPr>
        <w:rPr>
          <w:b/>
        </w:rPr>
      </w:pPr>
    </w:p>
    <w:p w:rsidR="009040B9" w:rsidRDefault="009040B9" w:rsidP="004174CC">
      <w:pPr>
        <w:rPr>
          <w:b/>
        </w:rPr>
      </w:pPr>
    </w:p>
    <w:p w:rsidR="003D1F9E" w:rsidRDefault="003D1F9E" w:rsidP="004174CC">
      <w:pPr>
        <w:rPr>
          <w:b/>
        </w:rPr>
      </w:pPr>
    </w:p>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Pr="003D1F9E" w:rsidRDefault="003D1F9E" w:rsidP="003D1F9E"/>
    <w:p w:rsidR="003D1F9E" w:rsidRDefault="003D1F9E" w:rsidP="003D1F9E"/>
    <w:p w:rsidR="009040B9" w:rsidRPr="006875FC" w:rsidRDefault="006875FC" w:rsidP="003D1F9E">
      <w:pPr>
        <w:rPr>
          <w:i/>
          <w:sz w:val="24"/>
        </w:rPr>
      </w:pPr>
      <w:r w:rsidRPr="006875FC">
        <w:rPr>
          <w:i/>
          <w:sz w:val="24"/>
        </w:rPr>
        <w:t>V</w:t>
      </w:r>
      <w:r w:rsidR="003D1F9E" w:rsidRPr="006875FC">
        <w:rPr>
          <w:i/>
          <w:sz w:val="24"/>
        </w:rPr>
        <w:t>yužit</w:t>
      </w:r>
      <w:r w:rsidRPr="006875FC">
        <w:rPr>
          <w:i/>
          <w:sz w:val="24"/>
        </w:rPr>
        <w:t>á</w:t>
      </w:r>
      <w:r w:rsidR="003D1F9E" w:rsidRPr="006875FC">
        <w:rPr>
          <w:i/>
          <w:sz w:val="24"/>
        </w:rPr>
        <w:t xml:space="preserve"> „Metodika pro zlepšení komplexních podmínek realizace společných rozvojových aktivit a projektů obcí a měst a zvýšení efektivity jejic</w:t>
      </w:r>
      <w:r w:rsidRPr="006875FC">
        <w:rPr>
          <w:i/>
          <w:sz w:val="24"/>
        </w:rPr>
        <w:t xml:space="preserve">h spolupráce“ </w:t>
      </w:r>
      <w:r w:rsidR="003D1F9E" w:rsidRPr="006875FC">
        <w:rPr>
          <w:i/>
          <w:sz w:val="24"/>
        </w:rPr>
        <w:t xml:space="preserve">vznikla v rámci řešení výzkumného projektu </w:t>
      </w:r>
      <w:r w:rsidR="003D1F9E" w:rsidRPr="006875FC">
        <w:rPr>
          <w:b/>
          <w:i/>
          <w:sz w:val="24"/>
        </w:rPr>
        <w:t>č. TD020018 „Mechanismy spolupráce měst a obcí ve vztahu k novým integrovaným přístupům EU</w:t>
      </w:r>
      <w:r w:rsidR="003D1F9E" w:rsidRPr="006875FC">
        <w:rPr>
          <w:i/>
          <w:sz w:val="24"/>
        </w:rPr>
        <w:t>“.</w:t>
      </w:r>
    </w:p>
    <w:p w:rsidR="00747725" w:rsidRDefault="004174CC" w:rsidP="004174CC">
      <w:pPr>
        <w:pageBreakBefore/>
      </w:pPr>
      <w:r w:rsidRPr="004174CC">
        <w:rPr>
          <w:b/>
          <w:color w:val="244583"/>
          <w:sz w:val="28"/>
        </w:rPr>
        <w:lastRenderedPageBreak/>
        <w:t>OBSAH</w:t>
      </w:r>
    </w:p>
    <w:p w:rsidR="006F53E4" w:rsidRDefault="00323862" w:rsidP="006F53E4">
      <w:pPr>
        <w:pStyle w:val="Obsah1"/>
        <w:tabs>
          <w:tab w:val="right" w:leader="dot" w:pos="9062"/>
        </w:tabs>
        <w:spacing w:before="240" w:after="240"/>
        <w:rPr>
          <w:rFonts w:asciiTheme="minorHAnsi" w:eastAsiaTheme="minorEastAsia" w:hAnsiTheme="minorHAnsi" w:cstheme="minorBidi"/>
          <w:b w:val="0"/>
          <w:caps w:val="0"/>
          <w:noProof/>
          <w:lang w:eastAsia="cs-CZ" w:bidi="ar-SA"/>
        </w:rPr>
      </w:pPr>
      <w:r w:rsidRPr="00323862">
        <w:fldChar w:fldCharType="begin"/>
      </w:r>
      <w:r w:rsidR="003D1F9E">
        <w:instrText xml:space="preserve"> TOC \o "1-3" \h \z \u </w:instrText>
      </w:r>
      <w:r w:rsidRPr="00323862">
        <w:fldChar w:fldCharType="separate"/>
      </w:r>
      <w:hyperlink w:anchor="_Toc438569757" w:history="1">
        <w:r w:rsidR="006F53E4" w:rsidRPr="008E532A">
          <w:rPr>
            <w:rStyle w:val="Hypertextovodkaz"/>
            <w:noProof/>
          </w:rPr>
          <w:t>Úvod</w:t>
        </w:r>
        <w:r w:rsidR="006F53E4">
          <w:rPr>
            <w:noProof/>
            <w:webHidden/>
          </w:rPr>
          <w:tab/>
        </w:r>
        <w:r>
          <w:rPr>
            <w:noProof/>
            <w:webHidden/>
          </w:rPr>
          <w:fldChar w:fldCharType="begin"/>
        </w:r>
        <w:r w:rsidR="006F53E4">
          <w:rPr>
            <w:noProof/>
            <w:webHidden/>
          </w:rPr>
          <w:instrText xml:space="preserve"> PAGEREF _Toc438569757 \h </w:instrText>
        </w:r>
        <w:r>
          <w:rPr>
            <w:noProof/>
            <w:webHidden/>
          </w:rPr>
        </w:r>
        <w:r>
          <w:rPr>
            <w:noProof/>
            <w:webHidden/>
          </w:rPr>
          <w:fldChar w:fldCharType="separate"/>
        </w:r>
        <w:r w:rsidR="00F617C5">
          <w:rPr>
            <w:noProof/>
            <w:webHidden/>
          </w:rPr>
          <w:t>4</w:t>
        </w:r>
        <w:r>
          <w:rPr>
            <w:noProof/>
            <w:webHidden/>
          </w:rPr>
          <w:fldChar w:fldCharType="end"/>
        </w:r>
      </w:hyperlink>
    </w:p>
    <w:p w:rsidR="006F53E4" w:rsidRDefault="00323862" w:rsidP="006F53E4">
      <w:pPr>
        <w:pStyle w:val="Obsah1"/>
        <w:tabs>
          <w:tab w:val="right" w:leader="dot" w:pos="9062"/>
        </w:tabs>
        <w:spacing w:before="240" w:after="240"/>
        <w:rPr>
          <w:rFonts w:asciiTheme="minorHAnsi" w:eastAsiaTheme="minorEastAsia" w:hAnsiTheme="minorHAnsi" w:cstheme="minorBidi"/>
          <w:b w:val="0"/>
          <w:caps w:val="0"/>
          <w:noProof/>
          <w:lang w:eastAsia="cs-CZ" w:bidi="ar-SA"/>
        </w:rPr>
      </w:pPr>
      <w:hyperlink w:anchor="_Toc438569758" w:history="1">
        <w:r w:rsidR="006F53E4" w:rsidRPr="008E532A">
          <w:rPr>
            <w:rStyle w:val="Hypertextovodkaz"/>
            <w:noProof/>
          </w:rPr>
          <w:t>1. Východiska pro spolupráci</w:t>
        </w:r>
        <w:r w:rsidR="006F53E4">
          <w:rPr>
            <w:noProof/>
            <w:webHidden/>
          </w:rPr>
          <w:tab/>
        </w:r>
        <w:r>
          <w:rPr>
            <w:noProof/>
            <w:webHidden/>
          </w:rPr>
          <w:fldChar w:fldCharType="begin"/>
        </w:r>
        <w:r w:rsidR="006F53E4">
          <w:rPr>
            <w:noProof/>
            <w:webHidden/>
          </w:rPr>
          <w:instrText xml:space="preserve"> PAGEREF _Toc438569758 \h </w:instrText>
        </w:r>
        <w:r>
          <w:rPr>
            <w:noProof/>
            <w:webHidden/>
          </w:rPr>
        </w:r>
        <w:r>
          <w:rPr>
            <w:noProof/>
            <w:webHidden/>
          </w:rPr>
          <w:fldChar w:fldCharType="separate"/>
        </w:r>
        <w:r w:rsidR="00F617C5">
          <w:rPr>
            <w:noProof/>
            <w:webHidden/>
          </w:rPr>
          <w:t>6</w:t>
        </w:r>
        <w:r>
          <w:rPr>
            <w:noProof/>
            <w:webHidden/>
          </w:rPr>
          <w:fldChar w:fldCharType="end"/>
        </w:r>
      </w:hyperlink>
    </w:p>
    <w:p w:rsidR="006F53E4" w:rsidRDefault="00323862" w:rsidP="006F53E4">
      <w:pPr>
        <w:pStyle w:val="Obsah1"/>
        <w:tabs>
          <w:tab w:val="right" w:leader="dot" w:pos="9062"/>
        </w:tabs>
        <w:spacing w:before="240" w:after="240"/>
        <w:rPr>
          <w:rFonts w:asciiTheme="minorHAnsi" w:eastAsiaTheme="minorEastAsia" w:hAnsiTheme="minorHAnsi" w:cstheme="minorBidi"/>
          <w:b w:val="0"/>
          <w:caps w:val="0"/>
          <w:noProof/>
          <w:lang w:eastAsia="cs-CZ" w:bidi="ar-SA"/>
        </w:rPr>
      </w:pPr>
      <w:hyperlink w:anchor="_Toc438569759" w:history="1">
        <w:r w:rsidR="006F53E4" w:rsidRPr="008E532A">
          <w:rPr>
            <w:rStyle w:val="Hypertextovodkaz"/>
            <w:noProof/>
          </w:rPr>
          <w:t>2. Návrhová část</w:t>
        </w:r>
        <w:r w:rsidR="006F53E4">
          <w:rPr>
            <w:noProof/>
            <w:webHidden/>
          </w:rPr>
          <w:tab/>
        </w:r>
        <w:r>
          <w:rPr>
            <w:noProof/>
            <w:webHidden/>
          </w:rPr>
          <w:fldChar w:fldCharType="begin"/>
        </w:r>
        <w:r w:rsidR="006F53E4">
          <w:rPr>
            <w:noProof/>
            <w:webHidden/>
          </w:rPr>
          <w:instrText xml:space="preserve"> PAGEREF _Toc438569759 \h </w:instrText>
        </w:r>
        <w:r>
          <w:rPr>
            <w:noProof/>
            <w:webHidden/>
          </w:rPr>
        </w:r>
        <w:r>
          <w:rPr>
            <w:noProof/>
            <w:webHidden/>
          </w:rPr>
          <w:fldChar w:fldCharType="separate"/>
        </w:r>
        <w:r w:rsidR="00F617C5">
          <w:rPr>
            <w:noProof/>
            <w:webHidden/>
          </w:rPr>
          <w:t>10</w:t>
        </w:r>
        <w:r>
          <w:rPr>
            <w:noProof/>
            <w:webHidden/>
          </w:rPr>
          <w:fldChar w:fldCharType="end"/>
        </w:r>
      </w:hyperlink>
    </w:p>
    <w:p w:rsidR="006F53E4" w:rsidRDefault="00323862" w:rsidP="006F53E4">
      <w:pPr>
        <w:pStyle w:val="Obsah2"/>
        <w:tabs>
          <w:tab w:val="right" w:leader="dot" w:pos="9062"/>
        </w:tabs>
        <w:spacing w:before="240" w:after="240"/>
        <w:rPr>
          <w:rFonts w:asciiTheme="minorHAnsi" w:eastAsiaTheme="minorEastAsia" w:hAnsiTheme="minorHAnsi" w:cstheme="minorBidi"/>
          <w:b w:val="0"/>
          <w:noProof/>
          <w:lang w:eastAsia="cs-CZ" w:bidi="ar-SA"/>
        </w:rPr>
      </w:pPr>
      <w:hyperlink w:anchor="_Toc438569760" w:history="1">
        <w:r w:rsidR="006F53E4" w:rsidRPr="008E532A">
          <w:rPr>
            <w:rStyle w:val="Hypertextovodkaz"/>
            <w:noProof/>
          </w:rPr>
          <w:t>Vize spolupráce</w:t>
        </w:r>
        <w:r w:rsidR="006F53E4">
          <w:rPr>
            <w:noProof/>
            <w:webHidden/>
          </w:rPr>
          <w:tab/>
        </w:r>
        <w:r>
          <w:rPr>
            <w:noProof/>
            <w:webHidden/>
          </w:rPr>
          <w:fldChar w:fldCharType="begin"/>
        </w:r>
        <w:r w:rsidR="006F53E4">
          <w:rPr>
            <w:noProof/>
            <w:webHidden/>
          </w:rPr>
          <w:instrText xml:space="preserve"> PAGEREF _Toc438569760 \h </w:instrText>
        </w:r>
        <w:r>
          <w:rPr>
            <w:noProof/>
            <w:webHidden/>
          </w:rPr>
        </w:r>
        <w:r>
          <w:rPr>
            <w:noProof/>
            <w:webHidden/>
          </w:rPr>
          <w:fldChar w:fldCharType="separate"/>
        </w:r>
        <w:r w:rsidR="00F617C5">
          <w:rPr>
            <w:noProof/>
            <w:webHidden/>
          </w:rPr>
          <w:t>10</w:t>
        </w:r>
        <w:r>
          <w:rPr>
            <w:noProof/>
            <w:webHidden/>
          </w:rPr>
          <w:fldChar w:fldCharType="end"/>
        </w:r>
      </w:hyperlink>
    </w:p>
    <w:p w:rsidR="006F53E4" w:rsidRDefault="00323862" w:rsidP="006F53E4">
      <w:pPr>
        <w:pStyle w:val="Obsah2"/>
        <w:tabs>
          <w:tab w:val="right" w:leader="dot" w:pos="9062"/>
        </w:tabs>
        <w:spacing w:before="240" w:after="240"/>
        <w:rPr>
          <w:rFonts w:asciiTheme="minorHAnsi" w:eastAsiaTheme="minorEastAsia" w:hAnsiTheme="minorHAnsi" w:cstheme="minorBidi"/>
          <w:b w:val="0"/>
          <w:noProof/>
          <w:lang w:eastAsia="cs-CZ" w:bidi="ar-SA"/>
        </w:rPr>
      </w:pPr>
      <w:hyperlink w:anchor="_Toc438569761" w:history="1">
        <w:r w:rsidR="006F53E4" w:rsidRPr="008E532A">
          <w:rPr>
            <w:rStyle w:val="Hypertextovodkaz"/>
            <w:noProof/>
          </w:rPr>
          <w:t>Cíle, opatření a aktivity</w:t>
        </w:r>
        <w:r w:rsidR="006F53E4">
          <w:rPr>
            <w:noProof/>
            <w:webHidden/>
          </w:rPr>
          <w:tab/>
        </w:r>
        <w:r>
          <w:rPr>
            <w:noProof/>
            <w:webHidden/>
          </w:rPr>
          <w:fldChar w:fldCharType="begin"/>
        </w:r>
        <w:r w:rsidR="006F53E4">
          <w:rPr>
            <w:noProof/>
            <w:webHidden/>
          </w:rPr>
          <w:instrText xml:space="preserve"> PAGEREF _Toc438569761 \h </w:instrText>
        </w:r>
        <w:r>
          <w:rPr>
            <w:noProof/>
            <w:webHidden/>
          </w:rPr>
        </w:r>
        <w:r>
          <w:rPr>
            <w:noProof/>
            <w:webHidden/>
          </w:rPr>
          <w:fldChar w:fldCharType="separate"/>
        </w:r>
        <w:r w:rsidR="00F617C5">
          <w:rPr>
            <w:noProof/>
            <w:webHidden/>
          </w:rPr>
          <w:t>10</w:t>
        </w:r>
        <w:r>
          <w:rPr>
            <w:noProof/>
            <w:webHidden/>
          </w:rPr>
          <w:fldChar w:fldCharType="end"/>
        </w:r>
      </w:hyperlink>
    </w:p>
    <w:p w:rsidR="006F53E4" w:rsidRDefault="00323862" w:rsidP="006F53E4">
      <w:pPr>
        <w:pStyle w:val="Obsah1"/>
        <w:tabs>
          <w:tab w:val="right" w:leader="dot" w:pos="9062"/>
        </w:tabs>
        <w:spacing w:before="240" w:after="240"/>
        <w:rPr>
          <w:rFonts w:asciiTheme="minorHAnsi" w:eastAsiaTheme="minorEastAsia" w:hAnsiTheme="minorHAnsi" w:cstheme="minorBidi"/>
          <w:b w:val="0"/>
          <w:caps w:val="0"/>
          <w:noProof/>
          <w:lang w:eastAsia="cs-CZ" w:bidi="ar-SA"/>
        </w:rPr>
      </w:pPr>
      <w:hyperlink w:anchor="_Toc438569762" w:history="1">
        <w:r w:rsidR="006F53E4" w:rsidRPr="008E532A">
          <w:rPr>
            <w:rStyle w:val="Hypertextovodkaz"/>
            <w:noProof/>
          </w:rPr>
          <w:t>3. Podpora realizace</w:t>
        </w:r>
        <w:r w:rsidR="006F53E4">
          <w:rPr>
            <w:noProof/>
            <w:webHidden/>
          </w:rPr>
          <w:tab/>
        </w:r>
        <w:r>
          <w:rPr>
            <w:noProof/>
            <w:webHidden/>
          </w:rPr>
          <w:fldChar w:fldCharType="begin"/>
        </w:r>
        <w:r w:rsidR="006F53E4">
          <w:rPr>
            <w:noProof/>
            <w:webHidden/>
          </w:rPr>
          <w:instrText xml:space="preserve"> PAGEREF _Toc438569762 \h </w:instrText>
        </w:r>
        <w:r>
          <w:rPr>
            <w:noProof/>
            <w:webHidden/>
          </w:rPr>
        </w:r>
        <w:r>
          <w:rPr>
            <w:noProof/>
            <w:webHidden/>
          </w:rPr>
          <w:fldChar w:fldCharType="separate"/>
        </w:r>
        <w:r w:rsidR="00F617C5">
          <w:rPr>
            <w:noProof/>
            <w:webHidden/>
          </w:rPr>
          <w:t>16</w:t>
        </w:r>
        <w:r>
          <w:rPr>
            <w:noProof/>
            <w:webHidden/>
          </w:rPr>
          <w:fldChar w:fldCharType="end"/>
        </w:r>
      </w:hyperlink>
    </w:p>
    <w:p w:rsidR="004174CC" w:rsidRDefault="00323862" w:rsidP="006F53E4">
      <w:pPr>
        <w:spacing w:before="240" w:after="240"/>
      </w:pPr>
      <w:r>
        <w:fldChar w:fldCharType="end"/>
      </w:r>
    </w:p>
    <w:p w:rsidR="004174CC" w:rsidRDefault="004174CC" w:rsidP="004174CC">
      <w:pPr>
        <w:pStyle w:val="Nadpis1"/>
      </w:pPr>
      <w:bookmarkStart w:id="0" w:name="_Toc438569757"/>
      <w:r w:rsidRPr="004174CC">
        <w:lastRenderedPageBreak/>
        <w:t>Úvod</w:t>
      </w:r>
      <w:bookmarkEnd w:id="0"/>
    </w:p>
    <w:p w:rsidR="004174CC" w:rsidRDefault="00831C2B" w:rsidP="004174CC">
      <w:pPr>
        <w:keepNext/>
      </w:pPr>
      <w:r>
        <w:t>Svazek obcí Region Cezava vznikl 17. 10. 2002 ze Sp</w:t>
      </w:r>
      <w:r w:rsidR="00A3668F">
        <w:t>olku pro obnovu venkova Cezava (</w:t>
      </w:r>
      <w:r>
        <w:t>Spolek byl registrován od roku 1995</w:t>
      </w:r>
      <w:r w:rsidR="00A3668F">
        <w:t>)</w:t>
      </w:r>
      <w:r>
        <w:t xml:space="preserve">. V říjnu 2002 byla </w:t>
      </w:r>
      <w:r w:rsidR="00C92175">
        <w:t>schválena rovněž Strategie rozvoje mikroregionu Cezava.</w:t>
      </w:r>
      <w:r w:rsidR="008A4AB3">
        <w:t xml:space="preserve"> Členy svazku bylo 15 obcí. Po několika letech vystoupil ze svazku Újezd u Brna. V průběhu roku 2015 probíhaly diskuze o budoucnosti svazku. Nakonec ze svazku vystoupily další 4 obce (Židlochovice, </w:t>
      </w:r>
      <w:proofErr w:type="spellStart"/>
      <w:r w:rsidR="008A4AB3">
        <w:t>Rajhradice</w:t>
      </w:r>
      <w:proofErr w:type="spellEnd"/>
      <w:r w:rsidR="008A4AB3">
        <w:t>, Sokolnice a Kobylnice). Svazek tak má aktuálně 10 členských obcí.</w:t>
      </w:r>
    </w:p>
    <w:p w:rsidR="00F935D7" w:rsidRPr="003D1F9E" w:rsidRDefault="00F935D7" w:rsidP="00F935D7">
      <w:r>
        <w:t xml:space="preserve">Dle stanov svazku je předmětem činnosti svazku </w:t>
      </w:r>
      <w:r w:rsidRPr="00592255">
        <w:t>ochrana a prosazování společných zájmů členů svazku zejména při:</w:t>
      </w:r>
    </w:p>
    <w:p w:rsidR="00F935D7" w:rsidRPr="00592255" w:rsidRDefault="00F935D7" w:rsidP="00F935D7">
      <w:pPr>
        <w:pStyle w:val="Odstavecseseznamem"/>
        <w:numPr>
          <w:ilvl w:val="0"/>
          <w:numId w:val="8"/>
        </w:numPr>
        <w:spacing w:after="40"/>
        <w:ind w:left="714" w:hanging="357"/>
        <w:contextualSpacing w:val="0"/>
      </w:pPr>
      <w:r w:rsidRPr="00592255">
        <w:t>zabezpečování čistoty obce, správy veřejné zeleně a veřejného osvětlení, shromažďování a odvozu komunálních odpadů a jejich nezávadného zpracování, využití nebo zneškodnění, zásobování vodou, odvádění a čištění odpadních vod</w:t>
      </w:r>
      <w:r>
        <w:t>;</w:t>
      </w:r>
    </w:p>
    <w:p w:rsidR="00F935D7" w:rsidRPr="00592255" w:rsidRDefault="00F935D7" w:rsidP="00F935D7">
      <w:pPr>
        <w:pStyle w:val="Odstavecseseznamem"/>
        <w:numPr>
          <w:ilvl w:val="0"/>
          <w:numId w:val="8"/>
        </w:numPr>
        <w:spacing w:after="40"/>
        <w:ind w:left="714" w:hanging="357"/>
        <w:contextualSpacing w:val="0"/>
      </w:pPr>
      <w:proofErr w:type="gramStart"/>
      <w:r w:rsidRPr="00592255">
        <w:t>úkolech</w:t>
      </w:r>
      <w:proofErr w:type="gramEnd"/>
      <w:r w:rsidRPr="00592255">
        <w:t xml:space="preserve"> v oblasti školství, sociální péče, zdravotnictví, kultury, požární ochrany, veřejného pořádku, ochrany životního prostředí, cestovního ruchu a péče o zvířata</w:t>
      </w:r>
      <w:r>
        <w:t>;</w:t>
      </w:r>
    </w:p>
    <w:p w:rsidR="00F935D7" w:rsidRPr="00592255" w:rsidRDefault="00F935D7" w:rsidP="00F935D7">
      <w:pPr>
        <w:pStyle w:val="Odstavecseseznamem"/>
        <w:numPr>
          <w:ilvl w:val="0"/>
          <w:numId w:val="8"/>
        </w:numPr>
        <w:spacing w:after="40"/>
        <w:ind w:left="714" w:hanging="357"/>
        <w:contextualSpacing w:val="0"/>
      </w:pPr>
      <w:r w:rsidRPr="00592255">
        <w:t>zavádění, rozšiřování a zdokonalování inženýrských sítí a systémů veřejné osobní dopravy k zajištění dopravní obslužnosti daného území</w:t>
      </w:r>
      <w:r>
        <w:t>;</w:t>
      </w:r>
    </w:p>
    <w:p w:rsidR="00F935D7" w:rsidRPr="00592255" w:rsidRDefault="00F935D7" w:rsidP="00F935D7">
      <w:pPr>
        <w:pStyle w:val="Odstavecseseznamem"/>
        <w:numPr>
          <w:ilvl w:val="0"/>
          <w:numId w:val="8"/>
        </w:numPr>
        <w:spacing w:after="40"/>
        <w:ind w:left="714" w:hanging="357"/>
        <w:contextualSpacing w:val="0"/>
      </w:pPr>
      <w:r w:rsidRPr="00592255">
        <w:t>udržení, obnově a rozvoji místních kulturních a společenských tradic, životního stylu, pospolitosti venkovského obyvatelstva a vědomí vlastní zodpovědnosti za obnovu a rozvoj obcí</w:t>
      </w:r>
      <w:r>
        <w:t>;</w:t>
      </w:r>
    </w:p>
    <w:p w:rsidR="00F935D7" w:rsidRPr="00592255" w:rsidRDefault="00F935D7" w:rsidP="00F935D7">
      <w:pPr>
        <w:pStyle w:val="Odstavecseseznamem"/>
        <w:numPr>
          <w:ilvl w:val="0"/>
          <w:numId w:val="8"/>
        </w:numPr>
        <w:spacing w:after="40"/>
        <w:ind w:left="714" w:hanging="357"/>
        <w:contextualSpacing w:val="0"/>
      </w:pPr>
      <w:r w:rsidRPr="00592255">
        <w:t>rozvoji hospodářství v obcích s využitím místních hmotných zdrojů a zaměstnanosti místního obyvatelstva</w:t>
      </w:r>
      <w:r>
        <w:t>;</w:t>
      </w:r>
    </w:p>
    <w:p w:rsidR="00F935D7" w:rsidRPr="00592255" w:rsidRDefault="00F935D7" w:rsidP="00F935D7">
      <w:pPr>
        <w:pStyle w:val="Odstavecseseznamem"/>
        <w:numPr>
          <w:ilvl w:val="0"/>
          <w:numId w:val="8"/>
        </w:numPr>
        <w:spacing w:after="40"/>
        <w:ind w:left="714" w:hanging="357"/>
        <w:contextualSpacing w:val="0"/>
      </w:pPr>
      <w:r w:rsidRPr="00592255">
        <w:t>zachování a obnově vlastního obrazu obcí, jejich sepětí s krajinou, specifického rázu venkovské zástavby, jeho přirozené a jedinečné působivosti v místě a krajině</w:t>
      </w:r>
      <w:r>
        <w:t>;</w:t>
      </w:r>
    </w:p>
    <w:p w:rsidR="00F935D7" w:rsidRPr="00592255" w:rsidRDefault="00F935D7" w:rsidP="00F935D7">
      <w:pPr>
        <w:pStyle w:val="Odstavecseseznamem"/>
        <w:numPr>
          <w:ilvl w:val="0"/>
          <w:numId w:val="8"/>
        </w:numPr>
        <w:spacing w:after="40"/>
        <w:ind w:left="714" w:hanging="357"/>
        <w:contextualSpacing w:val="0"/>
      </w:pPr>
      <w:r w:rsidRPr="00592255">
        <w:t>úpravě a čistotě veřejných prostorů a staveb, zlepšování občanské vybavenosti a technické infrastruktury včetně technických zařízení pro ochranu životního prostředí</w:t>
      </w:r>
      <w:r>
        <w:t>;</w:t>
      </w:r>
    </w:p>
    <w:p w:rsidR="00F935D7" w:rsidRPr="00F935D7" w:rsidRDefault="00F935D7" w:rsidP="00F935D7">
      <w:pPr>
        <w:pStyle w:val="Odstavecseseznamem"/>
        <w:numPr>
          <w:ilvl w:val="0"/>
          <w:numId w:val="8"/>
        </w:numPr>
        <w:spacing w:after="40"/>
        <w:ind w:left="714" w:hanging="357"/>
        <w:contextualSpacing w:val="0"/>
        <w:rPr>
          <w:spacing w:val="-2"/>
        </w:rPr>
      </w:pPr>
      <w:r w:rsidRPr="00F935D7">
        <w:rPr>
          <w:spacing w:val="-2"/>
        </w:rPr>
        <w:t>udržení, obnově a rozvoji účelného využívání přirozeného produkčního potenciálu venkovské krajiny, při zachování a rozvíjení jejích přírodních, obytných a estetických hodnot;</w:t>
      </w:r>
    </w:p>
    <w:p w:rsidR="00F935D7" w:rsidRPr="00592255" w:rsidRDefault="00F935D7" w:rsidP="00F935D7">
      <w:pPr>
        <w:pStyle w:val="Odstavecseseznamem"/>
        <w:numPr>
          <w:ilvl w:val="0"/>
          <w:numId w:val="8"/>
        </w:numPr>
        <w:spacing w:after="40"/>
        <w:ind w:left="714" w:hanging="357"/>
        <w:contextualSpacing w:val="0"/>
      </w:pPr>
      <w:r w:rsidRPr="00592255">
        <w:t>výměně zkušeností z realizace místních programů obnovy vesnice a formulování společných stanovisek k jednotlivým oblastem obnovy vesnice</w:t>
      </w:r>
      <w:r>
        <w:t>;</w:t>
      </w:r>
    </w:p>
    <w:p w:rsidR="00F935D7" w:rsidRPr="00592255" w:rsidRDefault="00F935D7" w:rsidP="00F935D7">
      <w:pPr>
        <w:pStyle w:val="Odstavecseseznamem"/>
        <w:numPr>
          <w:ilvl w:val="0"/>
          <w:numId w:val="8"/>
        </w:numPr>
        <w:spacing w:after="40"/>
        <w:ind w:left="714" w:hanging="357"/>
        <w:contextualSpacing w:val="0"/>
      </w:pPr>
      <w:r w:rsidRPr="00592255">
        <w:t>operativním předávání informací o programech obnovy a rozvoje vesnice (u nás i v zahraničí)</w:t>
      </w:r>
      <w:r>
        <w:t>;</w:t>
      </w:r>
    </w:p>
    <w:p w:rsidR="00F935D7" w:rsidRPr="00592255" w:rsidRDefault="00F935D7" w:rsidP="00F935D7">
      <w:pPr>
        <w:pStyle w:val="Odstavecseseznamem"/>
        <w:numPr>
          <w:ilvl w:val="0"/>
          <w:numId w:val="8"/>
        </w:numPr>
        <w:ind w:left="714" w:hanging="357"/>
        <w:contextualSpacing w:val="0"/>
      </w:pPr>
      <w:r w:rsidRPr="00592255">
        <w:t>vytváření podmínek pro systematický komplexní rozvoj území svazku dle strategických rozvojových dokumentů svazku.</w:t>
      </w:r>
    </w:p>
    <w:p w:rsidR="00F935D7" w:rsidRDefault="00F935D7" w:rsidP="004174CC">
      <w:pPr>
        <w:keepNext/>
      </w:pPr>
    </w:p>
    <w:p w:rsidR="00331A61" w:rsidRPr="00F935D7" w:rsidRDefault="00331A61" w:rsidP="00F935D7">
      <w:r w:rsidRPr="00F935D7">
        <w:t>Plán společných aktivit je minimalistickou verzí rozvojové koncepce svazku obcí. Za situace, kdy je území svazků detailně zanalyzováno v rámci SCLLD, tak není nezbytné jej znovu celé analyzovat. Klíčové je domluvit se na obsahu spolupráce. Podmínkou pro fungování spolupráce obcí je shoda obcí na cílech, obsahu a intenzitě spolupráce.</w:t>
      </w:r>
    </w:p>
    <w:p w:rsidR="00F935D7" w:rsidRPr="00F935D7" w:rsidRDefault="00F935D7" w:rsidP="00F935D7">
      <w:r>
        <w:t xml:space="preserve">8 z 10 obcí je součástí území MAS Slavkovské bojiště. Obec </w:t>
      </w:r>
      <w:proofErr w:type="spellStart"/>
      <w:r>
        <w:t>Blučina</w:t>
      </w:r>
      <w:proofErr w:type="spellEnd"/>
      <w:r>
        <w:t xml:space="preserve"> je součástí MAS </w:t>
      </w:r>
      <w:proofErr w:type="spellStart"/>
      <w:r>
        <w:t>Podbrněnsko</w:t>
      </w:r>
      <w:proofErr w:type="spellEnd"/>
      <w:r>
        <w:t xml:space="preserve"> a obec </w:t>
      </w:r>
      <w:proofErr w:type="spellStart"/>
      <w:r>
        <w:t>Nikolčice</w:t>
      </w:r>
      <w:proofErr w:type="spellEnd"/>
      <w:r>
        <w:t xml:space="preserve"> je součástí MAS </w:t>
      </w:r>
      <w:proofErr w:type="spellStart"/>
      <w:r>
        <w:t>Hustopečsko</w:t>
      </w:r>
      <w:proofErr w:type="spellEnd"/>
      <w:r>
        <w:t>. Celé území svazku se nachází v Brněnské metropolitní oblasti.</w:t>
      </w:r>
    </w:p>
    <w:p w:rsidR="002A180E" w:rsidRDefault="00880122" w:rsidP="00F935D7">
      <w:r>
        <w:t xml:space="preserve">Klíčovými podněty pro zpracování plánu společných aktivit </w:t>
      </w:r>
      <w:r w:rsidR="00331A61">
        <w:t>jsou</w:t>
      </w:r>
      <w:r w:rsidR="002A180E">
        <w:t>:</w:t>
      </w:r>
    </w:p>
    <w:p w:rsidR="002A180E" w:rsidRDefault="002A180E" w:rsidP="00F935D7">
      <w:pPr>
        <w:pStyle w:val="Odstavecseseznamem"/>
        <w:numPr>
          <w:ilvl w:val="0"/>
          <w:numId w:val="9"/>
        </w:numPr>
        <w:contextualSpacing w:val="0"/>
      </w:pPr>
      <w:r>
        <w:t>změn</w:t>
      </w:r>
      <w:r w:rsidR="00880122">
        <w:t>y</w:t>
      </w:r>
      <w:r>
        <w:t xml:space="preserve"> v členské základně svazku,</w:t>
      </w:r>
    </w:p>
    <w:p w:rsidR="002A180E" w:rsidRDefault="00880122" w:rsidP="00F935D7">
      <w:pPr>
        <w:pStyle w:val="Odstavecseseznamem"/>
        <w:numPr>
          <w:ilvl w:val="0"/>
          <w:numId w:val="9"/>
        </w:numPr>
        <w:contextualSpacing w:val="0"/>
      </w:pPr>
      <w:r>
        <w:t>absence aktuálního koncepčního dokumentu, který by stanovil obsah spolupráce,</w:t>
      </w:r>
    </w:p>
    <w:p w:rsidR="00880122" w:rsidRDefault="00880122" w:rsidP="00F935D7">
      <w:pPr>
        <w:pStyle w:val="Odstavecseseznamem"/>
        <w:numPr>
          <w:ilvl w:val="0"/>
          <w:numId w:val="9"/>
        </w:numPr>
        <w:contextualSpacing w:val="0"/>
      </w:pPr>
      <w:r>
        <w:lastRenderedPageBreak/>
        <w:t>nové podněty v meziobecní spolupráci</w:t>
      </w:r>
      <w:r>
        <w:rPr>
          <w:rStyle w:val="Znakapoznpodarou"/>
        </w:rPr>
        <w:footnoteReference w:id="1"/>
      </w:r>
      <w:r>
        <w:t>,</w:t>
      </w:r>
    </w:p>
    <w:p w:rsidR="00880122" w:rsidRDefault="00880122" w:rsidP="00F935D7">
      <w:pPr>
        <w:pStyle w:val="Odstavecseseznamem"/>
        <w:numPr>
          <w:ilvl w:val="0"/>
          <w:numId w:val="9"/>
        </w:numPr>
        <w:contextualSpacing w:val="0"/>
      </w:pPr>
      <w:r>
        <w:t>nové programové období EU</w:t>
      </w:r>
      <w:r w:rsidR="00305523">
        <w:t xml:space="preserve"> a dotační šance,</w:t>
      </w:r>
    </w:p>
    <w:p w:rsidR="00331A61" w:rsidRDefault="00305523" w:rsidP="00F935D7">
      <w:pPr>
        <w:pStyle w:val="Odstavecseseznamem"/>
        <w:numPr>
          <w:ilvl w:val="0"/>
          <w:numId w:val="9"/>
        </w:numPr>
        <w:contextualSpacing w:val="0"/>
      </w:pPr>
      <w:r>
        <w:t>vznik MAS Slavkovské bojiště.</w:t>
      </w:r>
    </w:p>
    <w:p w:rsidR="00331A61" w:rsidRPr="00F935D7" w:rsidRDefault="00331A61" w:rsidP="00F935D7">
      <w:r w:rsidRPr="00F935D7">
        <w:t>Postup tvorby plánu společných aktivit svazků obcí ve vazbě na SCLLD</w:t>
      </w:r>
      <w:r w:rsidR="00F935D7" w:rsidRPr="00F935D7">
        <w:t xml:space="preserve"> je následující</w:t>
      </w:r>
      <w:r w:rsidRPr="00F935D7">
        <w:t>:</w:t>
      </w:r>
    </w:p>
    <w:p w:rsidR="00331A61" w:rsidRPr="001977A0" w:rsidRDefault="00331A61" w:rsidP="00F935D7">
      <w:pPr>
        <w:pStyle w:val="Odstavecseseznamem"/>
        <w:numPr>
          <w:ilvl w:val="0"/>
          <w:numId w:val="2"/>
        </w:numPr>
        <w:ind w:hanging="357"/>
        <w:contextualSpacing w:val="0"/>
      </w:pPr>
      <w:r w:rsidRPr="001977A0">
        <w:t>Stanovení základní představy o fungování a zaměření svazku obcí – ujasnění si přínosů a nákladů členství jednotlivých obcí (proč do toho obec jde)</w:t>
      </w:r>
    </w:p>
    <w:p w:rsidR="00331A61" w:rsidRPr="001977A0" w:rsidRDefault="00331A61" w:rsidP="00F935D7">
      <w:pPr>
        <w:pStyle w:val="Odstavecseseznamem"/>
        <w:numPr>
          <w:ilvl w:val="0"/>
          <w:numId w:val="2"/>
        </w:numPr>
        <w:ind w:hanging="357"/>
        <w:contextualSpacing w:val="0"/>
      </w:pPr>
      <w:r w:rsidRPr="001977A0">
        <w:t>Výběr z</w:t>
      </w:r>
      <w:r>
        <w:t> </w:t>
      </w:r>
      <w:r w:rsidRPr="001977A0">
        <w:t>opatření</w:t>
      </w:r>
      <w:r>
        <w:t>/podopatření</w:t>
      </w:r>
      <w:r w:rsidRPr="001977A0">
        <w:t xml:space="preserve"> SCLLD MAS, která se potkávají s dohodnutým zaměřením spolupráce</w:t>
      </w:r>
    </w:p>
    <w:p w:rsidR="00331A61" w:rsidRPr="001977A0" w:rsidRDefault="00331A61" w:rsidP="00F935D7">
      <w:pPr>
        <w:pStyle w:val="Odstavecseseznamem"/>
        <w:numPr>
          <w:ilvl w:val="0"/>
          <w:numId w:val="2"/>
        </w:numPr>
        <w:ind w:hanging="357"/>
        <w:contextualSpacing w:val="0"/>
      </w:pPr>
      <w:r w:rsidRPr="001977A0">
        <w:t>Doplnění dalších opatření</w:t>
      </w:r>
      <w:r>
        <w:t>, která nejsou obsažená v SCLLD MAS</w:t>
      </w:r>
      <w:r w:rsidRPr="001977A0">
        <w:t>.</w:t>
      </w:r>
    </w:p>
    <w:p w:rsidR="00331A61" w:rsidRPr="001977A0" w:rsidRDefault="00331A61" w:rsidP="00F935D7">
      <w:pPr>
        <w:pStyle w:val="Odstavecseseznamem"/>
        <w:numPr>
          <w:ilvl w:val="0"/>
          <w:numId w:val="2"/>
        </w:numPr>
        <w:ind w:hanging="357"/>
        <w:contextualSpacing w:val="0"/>
      </w:pPr>
      <w:r w:rsidRPr="001977A0">
        <w:t>Konkretizace opatření – Návrh konkrétních projektů/činností.</w:t>
      </w:r>
    </w:p>
    <w:p w:rsidR="00331A61" w:rsidRPr="001977A0" w:rsidRDefault="00331A61" w:rsidP="00F935D7">
      <w:pPr>
        <w:pStyle w:val="Odstavecseseznamem"/>
        <w:numPr>
          <w:ilvl w:val="0"/>
          <w:numId w:val="2"/>
        </w:numPr>
        <w:ind w:hanging="357"/>
        <w:contextualSpacing w:val="0"/>
      </w:pPr>
      <w:r w:rsidRPr="001977A0">
        <w:t>Rozpis konkrétních kroků.</w:t>
      </w:r>
    </w:p>
    <w:p w:rsidR="00331A61" w:rsidRDefault="00331A61" w:rsidP="00F935D7">
      <w:pPr>
        <w:ind w:left="363"/>
      </w:pPr>
      <w:r w:rsidRPr="001977A0">
        <w:t>Pro realizovatelnost plánu společných aktivit je důležité zaměření na omezené množství témat a koncentrace úsilí a finančních prostředků.</w:t>
      </w:r>
    </w:p>
    <w:p w:rsidR="00331A61" w:rsidRDefault="00331A61" w:rsidP="004174CC">
      <w:pPr>
        <w:keepNext/>
      </w:pPr>
    </w:p>
    <w:p w:rsidR="00831C2B" w:rsidRDefault="00831C2B" w:rsidP="004174CC">
      <w:pPr>
        <w:keepNext/>
      </w:pPr>
    </w:p>
    <w:p w:rsidR="001B0807" w:rsidRPr="001977A0" w:rsidRDefault="001B0807" w:rsidP="001B0807">
      <w:pPr>
        <w:ind w:left="363"/>
      </w:pPr>
    </w:p>
    <w:p w:rsidR="004174CC" w:rsidRDefault="004174CC" w:rsidP="004174CC"/>
    <w:p w:rsidR="003D1F9E" w:rsidRPr="001977A0" w:rsidRDefault="003D1F9E" w:rsidP="008A4AB3"/>
    <w:p w:rsidR="001B0807" w:rsidRDefault="001B0807" w:rsidP="001B0807">
      <w:pPr>
        <w:pStyle w:val="Nadpis1"/>
      </w:pPr>
      <w:bookmarkStart w:id="1" w:name="_Toc438569758"/>
      <w:r>
        <w:lastRenderedPageBreak/>
        <w:t xml:space="preserve">1. </w:t>
      </w:r>
      <w:r w:rsidRPr="001B0807">
        <w:t>Východiska pro spolupráci</w:t>
      </w:r>
      <w:bookmarkEnd w:id="1"/>
    </w:p>
    <w:p w:rsidR="0034260F" w:rsidRDefault="00F935D7" w:rsidP="001B0807">
      <w:r w:rsidRPr="008722E1">
        <w:t>Region Cezava je tvořen 10 obcemi, které spolu dlouhodobě spolupracují. Jádro svazku s nejintenzivnějšími funkčními vazbami j</w:t>
      </w:r>
      <w:r w:rsidR="008722E1" w:rsidRPr="008722E1">
        <w:t xml:space="preserve">e tvořeno územími obcí Telnice, </w:t>
      </w:r>
      <w:r w:rsidRPr="008722E1">
        <w:t>Měnín, Žatčany, Nesvačilka, Moutnice a Těšany</w:t>
      </w:r>
      <w:r w:rsidR="008722E1" w:rsidRPr="008722E1">
        <w:t xml:space="preserve">. </w:t>
      </w:r>
      <w:r w:rsidR="0034260F">
        <w:t xml:space="preserve">V těchto obcích žije celkem 11 758 obyvatel (31. 12. 2014). Hustota osídlení činí 111 obyvatel na </w:t>
      </w:r>
      <w:r w:rsidR="0034260F" w:rsidRPr="0034260F">
        <w:t>km</w:t>
      </w:r>
      <w:r w:rsidR="0034260F" w:rsidRPr="0034260F">
        <w:rPr>
          <w:vertAlign w:val="superscript"/>
        </w:rPr>
        <w:t>2</w:t>
      </w:r>
      <w:r w:rsidR="0034260F">
        <w:t xml:space="preserve"> (průměr ČR je cca 130).</w:t>
      </w:r>
    </w:p>
    <w:p w:rsidR="00305523" w:rsidRDefault="000C0A5D" w:rsidP="001B0807">
      <w:r w:rsidRPr="0034260F">
        <w:t>Určitým</w:t>
      </w:r>
      <w:r w:rsidRPr="008722E1">
        <w:t xml:space="preserve"> omezením je rozdělení území Regionu Cezava mezi 4 správní obvody obcí s rozšířenou působností. Většina (7) obcí spadá do ORP Židlochovice.</w:t>
      </w:r>
      <w:r w:rsidR="00AB0CA1" w:rsidRPr="008722E1">
        <w:t xml:space="preserve"> </w:t>
      </w:r>
      <w:r w:rsidR="00F74223">
        <w:t>N</w:t>
      </w:r>
      <w:r w:rsidR="00AB0CA1" w:rsidRPr="008722E1">
        <w:t>ásledující</w:t>
      </w:r>
      <w:r w:rsidR="00F74223">
        <w:t xml:space="preserve"> tabulky přibližují socioekonomickou situaci na území svazku a jsou východiskem pro identifikaci společných problémů.</w:t>
      </w:r>
      <w:r w:rsidR="0034260F">
        <w:t xml:space="preserve"> </w:t>
      </w:r>
    </w:p>
    <w:p w:rsidR="00131A10" w:rsidRPr="008722E1" w:rsidRDefault="00131A10" w:rsidP="001B0807"/>
    <w:p w:rsidR="00EB053E" w:rsidRPr="00EB053E" w:rsidRDefault="00EB053E" w:rsidP="00AB0CA1">
      <w:pPr>
        <w:pStyle w:val="Tabnad"/>
      </w:pPr>
      <w:r w:rsidRPr="00EB053E">
        <w:t>Základní data obcí Regionu Cezava</w:t>
      </w:r>
      <w:r w:rsidR="00AB0CA1">
        <w:t xml:space="preserve"> k 31. 12. 2014</w:t>
      </w:r>
    </w:p>
    <w:tbl>
      <w:tblPr>
        <w:tblStyle w:val="Svtlmkazvraznn2"/>
        <w:tblW w:w="0" w:type="auto"/>
        <w:tblLook w:val="04A0"/>
      </w:tblPr>
      <w:tblGrid>
        <w:gridCol w:w="1306"/>
        <w:gridCol w:w="1713"/>
        <w:gridCol w:w="1985"/>
        <w:gridCol w:w="1701"/>
        <w:gridCol w:w="1235"/>
        <w:gridCol w:w="1316"/>
      </w:tblGrid>
      <w:tr w:rsidR="00AB0CA1" w:rsidRPr="00AB0CA1" w:rsidTr="00131A10">
        <w:trPr>
          <w:cnfStyle w:val="100000000000"/>
        </w:trPr>
        <w:tc>
          <w:tcPr>
            <w:cnfStyle w:val="001000000000"/>
            <w:tcW w:w="1230" w:type="dxa"/>
            <w:vAlign w:val="center"/>
          </w:tcPr>
          <w:p w:rsidR="00AB0CA1" w:rsidRPr="00131A10" w:rsidRDefault="00AB0CA1" w:rsidP="00131A10">
            <w:pPr>
              <w:pStyle w:val="Texttabulka"/>
              <w:rPr>
                <w:i/>
              </w:rPr>
            </w:pPr>
            <w:r w:rsidRPr="00131A10">
              <w:rPr>
                <w:i/>
              </w:rPr>
              <w:t>Obec</w:t>
            </w:r>
          </w:p>
        </w:tc>
        <w:tc>
          <w:tcPr>
            <w:tcW w:w="1713" w:type="dxa"/>
            <w:vAlign w:val="center"/>
          </w:tcPr>
          <w:p w:rsidR="00AB0CA1" w:rsidRPr="00131A10" w:rsidRDefault="00AB0CA1" w:rsidP="00131A10">
            <w:pPr>
              <w:pStyle w:val="Texttabulka"/>
              <w:cnfStyle w:val="100000000000"/>
              <w:rPr>
                <w:i/>
              </w:rPr>
            </w:pPr>
            <w:r w:rsidRPr="00131A10">
              <w:rPr>
                <w:i/>
              </w:rPr>
              <w:t>ORP</w:t>
            </w:r>
          </w:p>
        </w:tc>
        <w:tc>
          <w:tcPr>
            <w:tcW w:w="1985" w:type="dxa"/>
            <w:vAlign w:val="center"/>
          </w:tcPr>
          <w:p w:rsidR="00AB0CA1" w:rsidRPr="00131A10" w:rsidRDefault="00AB0CA1" w:rsidP="00131A10">
            <w:pPr>
              <w:pStyle w:val="Texttabulka"/>
              <w:cnfStyle w:val="100000000000"/>
              <w:rPr>
                <w:i/>
              </w:rPr>
            </w:pPr>
            <w:r w:rsidRPr="00131A10">
              <w:rPr>
                <w:i/>
              </w:rPr>
              <w:t>MAS</w:t>
            </w:r>
          </w:p>
        </w:tc>
        <w:tc>
          <w:tcPr>
            <w:tcW w:w="1701" w:type="dxa"/>
            <w:vAlign w:val="center"/>
          </w:tcPr>
          <w:p w:rsidR="00AB0CA1" w:rsidRPr="00131A10" w:rsidRDefault="00AB0CA1" w:rsidP="00131A10">
            <w:pPr>
              <w:pStyle w:val="Texttabulka"/>
              <w:cnfStyle w:val="100000000000"/>
              <w:rPr>
                <w:i/>
              </w:rPr>
            </w:pPr>
            <w:r w:rsidRPr="00131A10">
              <w:rPr>
                <w:i/>
              </w:rPr>
              <w:t>Počet obyvatel k 1. 1. 2015</w:t>
            </w:r>
          </w:p>
        </w:tc>
        <w:tc>
          <w:tcPr>
            <w:tcW w:w="1235" w:type="dxa"/>
            <w:vAlign w:val="center"/>
          </w:tcPr>
          <w:p w:rsidR="00AB0CA1" w:rsidRPr="00131A10" w:rsidRDefault="00AB0CA1" w:rsidP="00131A10">
            <w:pPr>
              <w:pStyle w:val="Texttabulka"/>
              <w:cnfStyle w:val="100000000000"/>
              <w:rPr>
                <w:i/>
              </w:rPr>
            </w:pPr>
            <w:r w:rsidRPr="00131A10">
              <w:rPr>
                <w:i/>
              </w:rPr>
              <w:t>Rozloha území (ha)</w:t>
            </w:r>
          </w:p>
        </w:tc>
        <w:tc>
          <w:tcPr>
            <w:tcW w:w="1316" w:type="dxa"/>
            <w:vAlign w:val="center"/>
          </w:tcPr>
          <w:p w:rsidR="00AB0CA1" w:rsidRPr="00131A10" w:rsidRDefault="00AB0CA1" w:rsidP="00131A10">
            <w:pPr>
              <w:pStyle w:val="Texttabulka"/>
              <w:cnfStyle w:val="100000000000"/>
              <w:rPr>
                <w:i/>
              </w:rPr>
            </w:pPr>
            <w:r w:rsidRPr="00131A10">
              <w:rPr>
                <w:i/>
              </w:rPr>
              <w:t>Koeficient ekologické stability</w:t>
            </w:r>
          </w:p>
        </w:tc>
      </w:tr>
      <w:tr w:rsidR="00AB0CA1" w:rsidRPr="00AB0CA1" w:rsidTr="00131A10">
        <w:trPr>
          <w:cnfStyle w:val="000000100000"/>
        </w:trPr>
        <w:tc>
          <w:tcPr>
            <w:cnfStyle w:val="001000000000"/>
            <w:tcW w:w="1230" w:type="dxa"/>
          </w:tcPr>
          <w:p w:rsidR="00AB0CA1" w:rsidRPr="00AB0CA1" w:rsidRDefault="00AB0CA1" w:rsidP="00AB0CA1">
            <w:pPr>
              <w:pStyle w:val="Texttabulka"/>
            </w:pPr>
            <w:proofErr w:type="spellStart"/>
            <w:r w:rsidRPr="00AB0CA1">
              <w:t>Blučina</w:t>
            </w:r>
            <w:proofErr w:type="spellEnd"/>
          </w:p>
        </w:tc>
        <w:tc>
          <w:tcPr>
            <w:tcW w:w="1713" w:type="dxa"/>
          </w:tcPr>
          <w:p w:rsidR="00AB0CA1" w:rsidRPr="00AB0CA1" w:rsidRDefault="00AB0CA1" w:rsidP="00AB0CA1">
            <w:pPr>
              <w:pStyle w:val="Texttabulka"/>
              <w:cnfStyle w:val="000000100000"/>
            </w:pPr>
            <w:r w:rsidRPr="00AB0CA1">
              <w:t>Židlochovice</w:t>
            </w:r>
          </w:p>
        </w:tc>
        <w:tc>
          <w:tcPr>
            <w:tcW w:w="1985" w:type="dxa"/>
          </w:tcPr>
          <w:p w:rsidR="00AB0CA1" w:rsidRPr="00AB0CA1" w:rsidRDefault="00AB0CA1" w:rsidP="00AB0CA1">
            <w:pPr>
              <w:pStyle w:val="Texttabulka"/>
              <w:cnfStyle w:val="000000100000"/>
            </w:pPr>
            <w:proofErr w:type="spellStart"/>
            <w:r w:rsidRPr="00AB0CA1">
              <w:t>Podbrněnsko</w:t>
            </w:r>
            <w:proofErr w:type="spellEnd"/>
          </w:p>
        </w:tc>
        <w:tc>
          <w:tcPr>
            <w:tcW w:w="1701" w:type="dxa"/>
          </w:tcPr>
          <w:p w:rsidR="00AB0CA1" w:rsidRPr="00AB0CA1" w:rsidRDefault="00AB0CA1" w:rsidP="00AB0CA1">
            <w:pPr>
              <w:pStyle w:val="Texttabulka"/>
              <w:cnfStyle w:val="000000100000"/>
            </w:pPr>
            <w:r w:rsidRPr="00AB0CA1">
              <w:t>2244</w:t>
            </w:r>
          </w:p>
        </w:tc>
        <w:tc>
          <w:tcPr>
            <w:tcW w:w="1235" w:type="dxa"/>
          </w:tcPr>
          <w:p w:rsidR="00AB0CA1" w:rsidRPr="00AB0CA1" w:rsidRDefault="00AB0CA1" w:rsidP="00AB0CA1">
            <w:pPr>
              <w:pStyle w:val="Texttabulka"/>
              <w:cnfStyle w:val="000000100000"/>
              <w:rPr>
                <w:rFonts w:cs="Arial"/>
                <w:color w:val="000000"/>
              </w:rPr>
            </w:pPr>
            <w:r w:rsidRPr="00AB0CA1">
              <w:rPr>
                <w:rFonts w:cs="Arial"/>
                <w:color w:val="000000"/>
              </w:rPr>
              <w:t>1668,0</w:t>
            </w:r>
          </w:p>
        </w:tc>
        <w:tc>
          <w:tcPr>
            <w:tcW w:w="1316" w:type="dxa"/>
          </w:tcPr>
          <w:p w:rsidR="00AB0CA1" w:rsidRPr="00AB0CA1" w:rsidRDefault="00AB0CA1" w:rsidP="00AB0CA1">
            <w:pPr>
              <w:pStyle w:val="Texttabulka"/>
              <w:cnfStyle w:val="000000100000"/>
              <w:rPr>
                <w:rFonts w:cs="Arial"/>
              </w:rPr>
            </w:pPr>
            <w:r w:rsidRPr="00AB0CA1">
              <w:rPr>
                <w:rFonts w:cs="Arial"/>
              </w:rPr>
              <w:t>0,18</w:t>
            </w:r>
          </w:p>
        </w:tc>
      </w:tr>
      <w:tr w:rsidR="00AB0CA1" w:rsidRPr="00AB0CA1" w:rsidTr="00131A10">
        <w:trPr>
          <w:cnfStyle w:val="000000010000"/>
        </w:trPr>
        <w:tc>
          <w:tcPr>
            <w:cnfStyle w:val="001000000000"/>
            <w:tcW w:w="1230" w:type="dxa"/>
          </w:tcPr>
          <w:p w:rsidR="00AB0CA1" w:rsidRPr="00AB0CA1" w:rsidRDefault="00AB0CA1" w:rsidP="00AB0CA1">
            <w:pPr>
              <w:pStyle w:val="Texttabulka"/>
            </w:pPr>
            <w:r w:rsidRPr="00AB0CA1">
              <w:t>Měnín</w:t>
            </w:r>
          </w:p>
        </w:tc>
        <w:tc>
          <w:tcPr>
            <w:tcW w:w="1713" w:type="dxa"/>
          </w:tcPr>
          <w:p w:rsidR="00AB0CA1" w:rsidRPr="00AB0CA1" w:rsidRDefault="00AB0CA1" w:rsidP="00AB0CA1">
            <w:pPr>
              <w:pStyle w:val="Texttabulka"/>
              <w:cnfStyle w:val="000000010000"/>
            </w:pPr>
            <w:r w:rsidRPr="00AB0CA1">
              <w:t>Židlochovice</w:t>
            </w:r>
          </w:p>
        </w:tc>
        <w:tc>
          <w:tcPr>
            <w:tcW w:w="1985" w:type="dxa"/>
          </w:tcPr>
          <w:p w:rsidR="00AB0CA1" w:rsidRPr="00AB0CA1" w:rsidRDefault="00AB0CA1" w:rsidP="00AB0CA1">
            <w:pPr>
              <w:pStyle w:val="Texttabulka"/>
              <w:cnfStyle w:val="000000010000"/>
            </w:pPr>
            <w:r w:rsidRPr="00AB0CA1">
              <w:t>Slavkovské bojiště</w:t>
            </w:r>
          </w:p>
        </w:tc>
        <w:tc>
          <w:tcPr>
            <w:tcW w:w="1701" w:type="dxa"/>
          </w:tcPr>
          <w:p w:rsidR="00AB0CA1" w:rsidRPr="00AB0CA1" w:rsidRDefault="00AB0CA1" w:rsidP="00AB0CA1">
            <w:pPr>
              <w:pStyle w:val="Texttabulka"/>
              <w:cnfStyle w:val="000000010000"/>
            </w:pPr>
            <w:r w:rsidRPr="00AB0CA1">
              <w:t>1856</w:t>
            </w:r>
          </w:p>
        </w:tc>
        <w:tc>
          <w:tcPr>
            <w:tcW w:w="1235" w:type="dxa"/>
          </w:tcPr>
          <w:p w:rsidR="00AB0CA1" w:rsidRPr="00AB0CA1" w:rsidRDefault="00AB0CA1" w:rsidP="00AB0CA1">
            <w:pPr>
              <w:pStyle w:val="Texttabulka"/>
              <w:cnfStyle w:val="000000010000"/>
              <w:rPr>
                <w:rFonts w:cs="Arial"/>
                <w:color w:val="000000"/>
              </w:rPr>
            </w:pPr>
            <w:r w:rsidRPr="00AB0CA1">
              <w:rPr>
                <w:rFonts w:cs="Arial"/>
                <w:color w:val="000000"/>
              </w:rPr>
              <w:t>2116,4</w:t>
            </w:r>
          </w:p>
        </w:tc>
        <w:tc>
          <w:tcPr>
            <w:tcW w:w="1316" w:type="dxa"/>
          </w:tcPr>
          <w:p w:rsidR="00AB0CA1" w:rsidRPr="00AB0CA1" w:rsidRDefault="00AB0CA1" w:rsidP="00AB0CA1">
            <w:pPr>
              <w:pStyle w:val="Texttabulka"/>
              <w:cnfStyle w:val="000000010000"/>
              <w:rPr>
                <w:rFonts w:cs="Arial"/>
              </w:rPr>
            </w:pPr>
            <w:r w:rsidRPr="00AB0CA1">
              <w:rPr>
                <w:rFonts w:cs="Arial"/>
              </w:rPr>
              <w:t>0,19</w:t>
            </w:r>
          </w:p>
        </w:tc>
      </w:tr>
      <w:tr w:rsidR="00AB0CA1" w:rsidRPr="00AB0CA1" w:rsidTr="00131A10">
        <w:trPr>
          <w:cnfStyle w:val="000000100000"/>
        </w:trPr>
        <w:tc>
          <w:tcPr>
            <w:cnfStyle w:val="001000000000"/>
            <w:tcW w:w="1230" w:type="dxa"/>
          </w:tcPr>
          <w:p w:rsidR="00AB0CA1" w:rsidRPr="00AB0CA1" w:rsidRDefault="00AB0CA1" w:rsidP="00AB0CA1">
            <w:pPr>
              <w:pStyle w:val="Texttabulka"/>
            </w:pPr>
            <w:r w:rsidRPr="00AB0CA1">
              <w:t>Moutnice</w:t>
            </w:r>
          </w:p>
        </w:tc>
        <w:tc>
          <w:tcPr>
            <w:tcW w:w="1713" w:type="dxa"/>
          </w:tcPr>
          <w:p w:rsidR="00AB0CA1" w:rsidRPr="00AB0CA1" w:rsidRDefault="00AB0CA1" w:rsidP="00AB0CA1">
            <w:pPr>
              <w:pStyle w:val="Texttabulka"/>
              <w:cnfStyle w:val="000000100000"/>
            </w:pPr>
            <w:r w:rsidRPr="00AB0CA1">
              <w:t>Židlochovice</w:t>
            </w:r>
          </w:p>
        </w:tc>
        <w:tc>
          <w:tcPr>
            <w:tcW w:w="1985" w:type="dxa"/>
          </w:tcPr>
          <w:p w:rsidR="00AB0CA1" w:rsidRPr="00AB0CA1" w:rsidRDefault="00AB0CA1" w:rsidP="00AB0CA1">
            <w:pPr>
              <w:pStyle w:val="Texttabulka"/>
              <w:cnfStyle w:val="000000100000"/>
            </w:pPr>
            <w:r w:rsidRPr="00AB0CA1">
              <w:t>Slavkovské bojiště</w:t>
            </w:r>
          </w:p>
        </w:tc>
        <w:tc>
          <w:tcPr>
            <w:tcW w:w="1701" w:type="dxa"/>
          </w:tcPr>
          <w:p w:rsidR="00AB0CA1" w:rsidRPr="00AB0CA1" w:rsidRDefault="00AB0CA1" w:rsidP="00AB0CA1">
            <w:pPr>
              <w:pStyle w:val="Texttabulka"/>
              <w:cnfStyle w:val="000000100000"/>
            </w:pPr>
            <w:r w:rsidRPr="00AB0CA1">
              <w:t>1179</w:t>
            </w:r>
          </w:p>
        </w:tc>
        <w:tc>
          <w:tcPr>
            <w:tcW w:w="1235" w:type="dxa"/>
          </w:tcPr>
          <w:p w:rsidR="00AB0CA1" w:rsidRPr="00AB0CA1" w:rsidRDefault="00AB0CA1" w:rsidP="00AB0CA1">
            <w:pPr>
              <w:pStyle w:val="Texttabulka"/>
              <w:cnfStyle w:val="000000100000"/>
              <w:rPr>
                <w:rFonts w:cs="Arial"/>
                <w:color w:val="000000"/>
              </w:rPr>
            </w:pPr>
            <w:r w:rsidRPr="00AB0CA1">
              <w:rPr>
                <w:rFonts w:cs="Arial"/>
                <w:color w:val="000000"/>
              </w:rPr>
              <w:t>709,4</w:t>
            </w:r>
          </w:p>
        </w:tc>
        <w:tc>
          <w:tcPr>
            <w:tcW w:w="1316" w:type="dxa"/>
          </w:tcPr>
          <w:p w:rsidR="00AB0CA1" w:rsidRPr="00AB0CA1" w:rsidRDefault="00AB0CA1" w:rsidP="00AB0CA1">
            <w:pPr>
              <w:pStyle w:val="Texttabulka"/>
              <w:cnfStyle w:val="000000100000"/>
              <w:rPr>
                <w:rFonts w:cs="Arial"/>
              </w:rPr>
            </w:pPr>
            <w:r w:rsidRPr="00AB0CA1">
              <w:rPr>
                <w:rFonts w:cs="Arial"/>
              </w:rPr>
              <w:t>0,07</w:t>
            </w:r>
          </w:p>
        </w:tc>
      </w:tr>
      <w:tr w:rsidR="00AB0CA1" w:rsidRPr="00AB0CA1" w:rsidTr="00131A10">
        <w:trPr>
          <w:cnfStyle w:val="000000010000"/>
        </w:trPr>
        <w:tc>
          <w:tcPr>
            <w:cnfStyle w:val="001000000000"/>
            <w:tcW w:w="1230" w:type="dxa"/>
          </w:tcPr>
          <w:p w:rsidR="00AB0CA1" w:rsidRPr="00AB0CA1" w:rsidRDefault="00AB0CA1" w:rsidP="00AB0CA1">
            <w:pPr>
              <w:pStyle w:val="Texttabulka"/>
            </w:pPr>
            <w:r w:rsidRPr="00AB0CA1">
              <w:t>Nesvačilka</w:t>
            </w:r>
          </w:p>
        </w:tc>
        <w:tc>
          <w:tcPr>
            <w:tcW w:w="1713" w:type="dxa"/>
          </w:tcPr>
          <w:p w:rsidR="00AB0CA1" w:rsidRPr="00AB0CA1" w:rsidRDefault="00AB0CA1" w:rsidP="00AB0CA1">
            <w:pPr>
              <w:pStyle w:val="Texttabulka"/>
              <w:cnfStyle w:val="000000010000"/>
            </w:pPr>
            <w:r w:rsidRPr="00AB0CA1">
              <w:t>Židlochovice</w:t>
            </w:r>
          </w:p>
        </w:tc>
        <w:tc>
          <w:tcPr>
            <w:tcW w:w="1985" w:type="dxa"/>
          </w:tcPr>
          <w:p w:rsidR="00AB0CA1" w:rsidRPr="00AB0CA1" w:rsidRDefault="00AB0CA1" w:rsidP="00AB0CA1">
            <w:pPr>
              <w:pStyle w:val="Texttabulka"/>
              <w:cnfStyle w:val="000000010000"/>
            </w:pPr>
            <w:r w:rsidRPr="00AB0CA1">
              <w:t>Slavkovské bojiště</w:t>
            </w:r>
          </w:p>
        </w:tc>
        <w:tc>
          <w:tcPr>
            <w:tcW w:w="1701" w:type="dxa"/>
          </w:tcPr>
          <w:p w:rsidR="00AB0CA1" w:rsidRPr="00AB0CA1" w:rsidRDefault="00AB0CA1" w:rsidP="00AB0CA1">
            <w:pPr>
              <w:pStyle w:val="Texttabulka"/>
              <w:cnfStyle w:val="000000010000"/>
            </w:pPr>
            <w:r w:rsidRPr="00AB0CA1">
              <w:t>322</w:t>
            </w:r>
          </w:p>
        </w:tc>
        <w:tc>
          <w:tcPr>
            <w:tcW w:w="1235" w:type="dxa"/>
          </w:tcPr>
          <w:p w:rsidR="00AB0CA1" w:rsidRPr="00AB0CA1" w:rsidRDefault="00AB0CA1" w:rsidP="00AB0CA1">
            <w:pPr>
              <w:pStyle w:val="Texttabulka"/>
              <w:cnfStyle w:val="000000010000"/>
              <w:rPr>
                <w:rFonts w:cs="Arial"/>
                <w:color w:val="000000"/>
              </w:rPr>
            </w:pPr>
            <w:r w:rsidRPr="00AB0CA1">
              <w:rPr>
                <w:rFonts w:cs="Arial"/>
                <w:color w:val="000000"/>
              </w:rPr>
              <w:t>269,7</w:t>
            </w:r>
          </w:p>
        </w:tc>
        <w:tc>
          <w:tcPr>
            <w:tcW w:w="1316" w:type="dxa"/>
          </w:tcPr>
          <w:p w:rsidR="00AB0CA1" w:rsidRPr="00AB0CA1" w:rsidRDefault="00AB0CA1" w:rsidP="00AB0CA1">
            <w:pPr>
              <w:pStyle w:val="Texttabulka"/>
              <w:cnfStyle w:val="000000010000"/>
              <w:rPr>
                <w:rFonts w:cs="Arial"/>
              </w:rPr>
            </w:pPr>
            <w:r w:rsidRPr="00AB0CA1">
              <w:rPr>
                <w:rFonts w:cs="Arial"/>
              </w:rPr>
              <w:t>0,06</w:t>
            </w:r>
          </w:p>
        </w:tc>
      </w:tr>
      <w:tr w:rsidR="00AB0CA1" w:rsidRPr="00AB0CA1" w:rsidTr="00131A10">
        <w:trPr>
          <w:cnfStyle w:val="000000100000"/>
        </w:trPr>
        <w:tc>
          <w:tcPr>
            <w:cnfStyle w:val="001000000000"/>
            <w:tcW w:w="1230" w:type="dxa"/>
          </w:tcPr>
          <w:p w:rsidR="00AB0CA1" w:rsidRPr="00AB0CA1" w:rsidRDefault="00AB0CA1" w:rsidP="00AB0CA1">
            <w:pPr>
              <w:pStyle w:val="Texttabulka"/>
            </w:pPr>
            <w:proofErr w:type="spellStart"/>
            <w:r w:rsidRPr="00AB0CA1">
              <w:t>Nikolčice</w:t>
            </w:r>
            <w:proofErr w:type="spellEnd"/>
          </w:p>
        </w:tc>
        <w:tc>
          <w:tcPr>
            <w:tcW w:w="1713" w:type="dxa"/>
          </w:tcPr>
          <w:p w:rsidR="00AB0CA1" w:rsidRPr="00AB0CA1" w:rsidRDefault="00AB0CA1" w:rsidP="00AB0CA1">
            <w:pPr>
              <w:pStyle w:val="Texttabulka"/>
              <w:cnfStyle w:val="000000100000"/>
            </w:pPr>
            <w:r w:rsidRPr="00AB0CA1">
              <w:t>Hustopeče</w:t>
            </w:r>
          </w:p>
        </w:tc>
        <w:tc>
          <w:tcPr>
            <w:tcW w:w="1985" w:type="dxa"/>
          </w:tcPr>
          <w:p w:rsidR="00AB0CA1" w:rsidRPr="00AB0CA1" w:rsidRDefault="00AB0CA1" w:rsidP="00AB0CA1">
            <w:pPr>
              <w:pStyle w:val="Texttabulka"/>
              <w:cnfStyle w:val="000000100000"/>
            </w:pPr>
            <w:proofErr w:type="spellStart"/>
            <w:r w:rsidRPr="00AB0CA1">
              <w:t>Hustopečsko</w:t>
            </w:r>
            <w:proofErr w:type="spellEnd"/>
          </w:p>
        </w:tc>
        <w:tc>
          <w:tcPr>
            <w:tcW w:w="1701" w:type="dxa"/>
          </w:tcPr>
          <w:p w:rsidR="00AB0CA1" w:rsidRPr="00AB0CA1" w:rsidRDefault="00AB0CA1" w:rsidP="00AB0CA1">
            <w:pPr>
              <w:pStyle w:val="Texttabulka"/>
              <w:cnfStyle w:val="000000100000"/>
            </w:pPr>
            <w:r w:rsidRPr="00AB0CA1">
              <w:t>783</w:t>
            </w:r>
          </w:p>
        </w:tc>
        <w:tc>
          <w:tcPr>
            <w:tcW w:w="1235" w:type="dxa"/>
          </w:tcPr>
          <w:p w:rsidR="00AB0CA1" w:rsidRPr="00AB0CA1" w:rsidRDefault="00AB0CA1" w:rsidP="00AB0CA1">
            <w:pPr>
              <w:pStyle w:val="Texttabulka"/>
              <w:cnfStyle w:val="000000100000"/>
              <w:rPr>
                <w:rFonts w:cs="Arial"/>
                <w:color w:val="000000"/>
              </w:rPr>
            </w:pPr>
            <w:r w:rsidRPr="00AB0CA1">
              <w:rPr>
                <w:rFonts w:cs="Arial"/>
                <w:color w:val="000000"/>
              </w:rPr>
              <w:t>1607,1</w:t>
            </w:r>
          </w:p>
        </w:tc>
        <w:tc>
          <w:tcPr>
            <w:tcW w:w="1316" w:type="dxa"/>
          </w:tcPr>
          <w:p w:rsidR="00AB0CA1" w:rsidRPr="00AB0CA1" w:rsidRDefault="00AB0CA1" w:rsidP="00AB0CA1">
            <w:pPr>
              <w:pStyle w:val="Texttabulka"/>
              <w:cnfStyle w:val="000000100000"/>
              <w:rPr>
                <w:rFonts w:cs="Arial"/>
              </w:rPr>
            </w:pPr>
            <w:r w:rsidRPr="00AB0CA1">
              <w:rPr>
                <w:rFonts w:cs="Arial"/>
              </w:rPr>
              <w:t>0,23</w:t>
            </w:r>
          </w:p>
        </w:tc>
      </w:tr>
      <w:tr w:rsidR="00AB0CA1" w:rsidRPr="00AB0CA1" w:rsidTr="00131A10">
        <w:trPr>
          <w:cnfStyle w:val="000000010000"/>
        </w:trPr>
        <w:tc>
          <w:tcPr>
            <w:cnfStyle w:val="001000000000"/>
            <w:tcW w:w="1230" w:type="dxa"/>
          </w:tcPr>
          <w:p w:rsidR="00AB0CA1" w:rsidRPr="00AB0CA1" w:rsidRDefault="00AB0CA1" w:rsidP="00AB0CA1">
            <w:pPr>
              <w:pStyle w:val="Texttabulka"/>
            </w:pPr>
            <w:proofErr w:type="spellStart"/>
            <w:r w:rsidRPr="00AB0CA1">
              <w:t>Otmarov</w:t>
            </w:r>
            <w:proofErr w:type="spellEnd"/>
          </w:p>
        </w:tc>
        <w:tc>
          <w:tcPr>
            <w:tcW w:w="1713" w:type="dxa"/>
          </w:tcPr>
          <w:p w:rsidR="00AB0CA1" w:rsidRPr="00AB0CA1" w:rsidRDefault="00AB0CA1" w:rsidP="00AB0CA1">
            <w:pPr>
              <w:pStyle w:val="Texttabulka"/>
              <w:cnfStyle w:val="000000010000"/>
            </w:pPr>
            <w:r w:rsidRPr="00AB0CA1">
              <w:t>Židlochovice</w:t>
            </w:r>
          </w:p>
        </w:tc>
        <w:tc>
          <w:tcPr>
            <w:tcW w:w="1985" w:type="dxa"/>
          </w:tcPr>
          <w:p w:rsidR="00AB0CA1" w:rsidRPr="00AB0CA1" w:rsidRDefault="00AB0CA1" w:rsidP="00AB0CA1">
            <w:pPr>
              <w:pStyle w:val="Texttabulka"/>
              <w:cnfStyle w:val="000000010000"/>
            </w:pPr>
            <w:r w:rsidRPr="00AB0CA1">
              <w:t>Slavkovské bojiště</w:t>
            </w:r>
          </w:p>
        </w:tc>
        <w:tc>
          <w:tcPr>
            <w:tcW w:w="1701" w:type="dxa"/>
          </w:tcPr>
          <w:p w:rsidR="00AB0CA1" w:rsidRPr="00AB0CA1" w:rsidRDefault="00AB0CA1" w:rsidP="00AB0CA1">
            <w:pPr>
              <w:pStyle w:val="Texttabulka"/>
              <w:cnfStyle w:val="000000010000"/>
            </w:pPr>
            <w:r w:rsidRPr="00AB0CA1">
              <w:t>301</w:t>
            </w:r>
          </w:p>
        </w:tc>
        <w:tc>
          <w:tcPr>
            <w:tcW w:w="1235" w:type="dxa"/>
          </w:tcPr>
          <w:p w:rsidR="00AB0CA1" w:rsidRPr="00AB0CA1" w:rsidRDefault="00AB0CA1" w:rsidP="00AB0CA1">
            <w:pPr>
              <w:pStyle w:val="Texttabulka"/>
              <w:cnfStyle w:val="000000010000"/>
              <w:rPr>
                <w:rFonts w:cs="Arial"/>
                <w:color w:val="000000"/>
              </w:rPr>
            </w:pPr>
            <w:r w:rsidRPr="00AB0CA1">
              <w:rPr>
                <w:rFonts w:cs="Arial"/>
                <w:color w:val="000000"/>
              </w:rPr>
              <w:t>125,2</w:t>
            </w:r>
          </w:p>
        </w:tc>
        <w:tc>
          <w:tcPr>
            <w:tcW w:w="1316" w:type="dxa"/>
          </w:tcPr>
          <w:p w:rsidR="00AB0CA1" w:rsidRPr="00AB0CA1" w:rsidRDefault="00AB0CA1" w:rsidP="00AB0CA1">
            <w:pPr>
              <w:pStyle w:val="Texttabulka"/>
              <w:cnfStyle w:val="000000010000"/>
              <w:rPr>
                <w:rFonts w:cs="Arial"/>
              </w:rPr>
            </w:pPr>
            <w:r w:rsidRPr="00AB0CA1">
              <w:rPr>
                <w:rFonts w:cs="Arial"/>
              </w:rPr>
              <w:t>0,09</w:t>
            </w:r>
          </w:p>
        </w:tc>
      </w:tr>
      <w:tr w:rsidR="00AB0CA1" w:rsidRPr="00AB0CA1" w:rsidTr="00131A10">
        <w:trPr>
          <w:cnfStyle w:val="000000100000"/>
        </w:trPr>
        <w:tc>
          <w:tcPr>
            <w:cnfStyle w:val="001000000000"/>
            <w:tcW w:w="1230" w:type="dxa"/>
          </w:tcPr>
          <w:p w:rsidR="00AB0CA1" w:rsidRPr="00AB0CA1" w:rsidRDefault="00AB0CA1" w:rsidP="00AB0CA1">
            <w:pPr>
              <w:pStyle w:val="Texttabulka"/>
            </w:pPr>
            <w:proofErr w:type="spellStart"/>
            <w:r w:rsidRPr="00AB0CA1">
              <w:t>Otnice</w:t>
            </w:r>
            <w:proofErr w:type="spellEnd"/>
          </w:p>
        </w:tc>
        <w:tc>
          <w:tcPr>
            <w:tcW w:w="1713" w:type="dxa"/>
          </w:tcPr>
          <w:p w:rsidR="00AB0CA1" w:rsidRPr="00AB0CA1" w:rsidRDefault="00AB0CA1" w:rsidP="00AB0CA1">
            <w:pPr>
              <w:pStyle w:val="Texttabulka"/>
              <w:cnfStyle w:val="000000100000"/>
            </w:pPr>
            <w:r w:rsidRPr="00AB0CA1">
              <w:t>Slavkov u Brna</w:t>
            </w:r>
          </w:p>
        </w:tc>
        <w:tc>
          <w:tcPr>
            <w:tcW w:w="1985" w:type="dxa"/>
          </w:tcPr>
          <w:p w:rsidR="00AB0CA1" w:rsidRPr="00AB0CA1" w:rsidRDefault="00AB0CA1" w:rsidP="00AB0CA1">
            <w:pPr>
              <w:pStyle w:val="Texttabulka"/>
              <w:cnfStyle w:val="000000100000"/>
            </w:pPr>
            <w:r w:rsidRPr="00AB0CA1">
              <w:t>Slavkovské bojiště</w:t>
            </w:r>
          </w:p>
        </w:tc>
        <w:tc>
          <w:tcPr>
            <w:tcW w:w="1701" w:type="dxa"/>
          </w:tcPr>
          <w:p w:rsidR="00AB0CA1" w:rsidRPr="00AB0CA1" w:rsidRDefault="00AB0CA1" w:rsidP="00AB0CA1">
            <w:pPr>
              <w:pStyle w:val="Texttabulka"/>
              <w:cnfStyle w:val="000000100000"/>
            </w:pPr>
            <w:r w:rsidRPr="00AB0CA1">
              <w:t>1515</w:t>
            </w:r>
          </w:p>
        </w:tc>
        <w:tc>
          <w:tcPr>
            <w:tcW w:w="1235" w:type="dxa"/>
          </w:tcPr>
          <w:p w:rsidR="00AB0CA1" w:rsidRPr="00AB0CA1" w:rsidRDefault="00AB0CA1" w:rsidP="00AB0CA1">
            <w:pPr>
              <w:pStyle w:val="Texttabulka"/>
              <w:cnfStyle w:val="000000100000"/>
              <w:rPr>
                <w:rFonts w:cs="Arial"/>
                <w:color w:val="000000"/>
              </w:rPr>
            </w:pPr>
            <w:r w:rsidRPr="00AB0CA1">
              <w:rPr>
                <w:rFonts w:cs="Arial"/>
                <w:color w:val="000000"/>
              </w:rPr>
              <w:t>870,2</w:t>
            </w:r>
          </w:p>
        </w:tc>
        <w:tc>
          <w:tcPr>
            <w:tcW w:w="1316" w:type="dxa"/>
          </w:tcPr>
          <w:p w:rsidR="00AB0CA1" w:rsidRPr="00AB0CA1" w:rsidRDefault="00AB0CA1" w:rsidP="00AB0CA1">
            <w:pPr>
              <w:pStyle w:val="Texttabulka"/>
              <w:cnfStyle w:val="000000100000"/>
              <w:rPr>
                <w:rFonts w:cs="Arial"/>
              </w:rPr>
            </w:pPr>
            <w:r w:rsidRPr="00AB0CA1">
              <w:rPr>
                <w:rFonts w:cs="Arial"/>
              </w:rPr>
              <w:t>0,07</w:t>
            </w:r>
          </w:p>
        </w:tc>
      </w:tr>
      <w:tr w:rsidR="00AB0CA1" w:rsidRPr="00AB0CA1" w:rsidTr="00131A10">
        <w:trPr>
          <w:cnfStyle w:val="000000010000"/>
        </w:trPr>
        <w:tc>
          <w:tcPr>
            <w:cnfStyle w:val="001000000000"/>
            <w:tcW w:w="1230" w:type="dxa"/>
          </w:tcPr>
          <w:p w:rsidR="00AB0CA1" w:rsidRPr="00AB0CA1" w:rsidRDefault="00AB0CA1" w:rsidP="00AB0CA1">
            <w:pPr>
              <w:pStyle w:val="Texttabulka"/>
            </w:pPr>
            <w:r w:rsidRPr="00AB0CA1">
              <w:t>Telnice</w:t>
            </w:r>
          </w:p>
        </w:tc>
        <w:tc>
          <w:tcPr>
            <w:tcW w:w="1713" w:type="dxa"/>
          </w:tcPr>
          <w:p w:rsidR="00AB0CA1" w:rsidRPr="00AB0CA1" w:rsidRDefault="00AB0CA1" w:rsidP="00AB0CA1">
            <w:pPr>
              <w:pStyle w:val="Texttabulka"/>
              <w:cnfStyle w:val="000000010000"/>
            </w:pPr>
            <w:r w:rsidRPr="00AB0CA1">
              <w:t>Šlapanice</w:t>
            </w:r>
          </w:p>
        </w:tc>
        <w:tc>
          <w:tcPr>
            <w:tcW w:w="1985" w:type="dxa"/>
          </w:tcPr>
          <w:p w:rsidR="00AB0CA1" w:rsidRPr="00AB0CA1" w:rsidRDefault="00AB0CA1" w:rsidP="00AB0CA1">
            <w:pPr>
              <w:pStyle w:val="Texttabulka"/>
              <w:cnfStyle w:val="000000010000"/>
            </w:pPr>
            <w:r w:rsidRPr="00AB0CA1">
              <w:t>Slavkovské bojiště</w:t>
            </w:r>
          </w:p>
        </w:tc>
        <w:tc>
          <w:tcPr>
            <w:tcW w:w="1701" w:type="dxa"/>
          </w:tcPr>
          <w:p w:rsidR="00AB0CA1" w:rsidRPr="00AB0CA1" w:rsidRDefault="00AB0CA1" w:rsidP="00AB0CA1">
            <w:pPr>
              <w:pStyle w:val="Texttabulka"/>
              <w:cnfStyle w:val="000000010000"/>
            </w:pPr>
            <w:r w:rsidRPr="00AB0CA1">
              <w:t>1542</w:t>
            </w:r>
          </w:p>
        </w:tc>
        <w:tc>
          <w:tcPr>
            <w:tcW w:w="1235" w:type="dxa"/>
          </w:tcPr>
          <w:p w:rsidR="00AB0CA1" w:rsidRPr="00AB0CA1" w:rsidRDefault="00AB0CA1" w:rsidP="00AB0CA1">
            <w:pPr>
              <w:pStyle w:val="Texttabulka"/>
              <w:cnfStyle w:val="000000010000"/>
              <w:rPr>
                <w:rFonts w:cs="Arial"/>
                <w:color w:val="000000"/>
              </w:rPr>
            </w:pPr>
            <w:r w:rsidRPr="00AB0CA1">
              <w:rPr>
                <w:rFonts w:cs="Arial"/>
                <w:color w:val="000000"/>
              </w:rPr>
              <w:t>610,3</w:t>
            </w:r>
          </w:p>
        </w:tc>
        <w:tc>
          <w:tcPr>
            <w:tcW w:w="1316" w:type="dxa"/>
          </w:tcPr>
          <w:p w:rsidR="00AB0CA1" w:rsidRPr="00AB0CA1" w:rsidRDefault="00AB0CA1" w:rsidP="00AB0CA1">
            <w:pPr>
              <w:pStyle w:val="Texttabulka"/>
              <w:cnfStyle w:val="000000010000"/>
              <w:rPr>
                <w:rFonts w:cs="Arial"/>
              </w:rPr>
            </w:pPr>
            <w:r w:rsidRPr="00AB0CA1">
              <w:rPr>
                <w:rFonts w:cs="Arial"/>
              </w:rPr>
              <w:t>0,09</w:t>
            </w:r>
          </w:p>
        </w:tc>
      </w:tr>
      <w:tr w:rsidR="00AB0CA1" w:rsidRPr="00AB0CA1" w:rsidTr="00131A10">
        <w:trPr>
          <w:cnfStyle w:val="000000100000"/>
        </w:trPr>
        <w:tc>
          <w:tcPr>
            <w:cnfStyle w:val="001000000000"/>
            <w:tcW w:w="1230" w:type="dxa"/>
          </w:tcPr>
          <w:p w:rsidR="00AB0CA1" w:rsidRPr="00AB0CA1" w:rsidRDefault="00AB0CA1" w:rsidP="00AB0CA1">
            <w:pPr>
              <w:pStyle w:val="Texttabulka"/>
            </w:pPr>
            <w:r w:rsidRPr="00AB0CA1">
              <w:t>Těšany</w:t>
            </w:r>
          </w:p>
        </w:tc>
        <w:tc>
          <w:tcPr>
            <w:tcW w:w="1713" w:type="dxa"/>
          </w:tcPr>
          <w:p w:rsidR="00AB0CA1" w:rsidRPr="00AB0CA1" w:rsidRDefault="00AB0CA1" w:rsidP="00AB0CA1">
            <w:pPr>
              <w:pStyle w:val="Texttabulka"/>
              <w:cnfStyle w:val="000000100000"/>
            </w:pPr>
            <w:r w:rsidRPr="00AB0CA1">
              <w:t>Židlochovice</w:t>
            </w:r>
          </w:p>
        </w:tc>
        <w:tc>
          <w:tcPr>
            <w:tcW w:w="1985" w:type="dxa"/>
          </w:tcPr>
          <w:p w:rsidR="00AB0CA1" w:rsidRPr="00AB0CA1" w:rsidRDefault="00AB0CA1" w:rsidP="00AB0CA1">
            <w:pPr>
              <w:pStyle w:val="Texttabulka"/>
              <w:cnfStyle w:val="000000100000"/>
            </w:pPr>
            <w:r w:rsidRPr="00AB0CA1">
              <w:t>Slavkovské bojiště</w:t>
            </w:r>
          </w:p>
        </w:tc>
        <w:tc>
          <w:tcPr>
            <w:tcW w:w="1701" w:type="dxa"/>
          </w:tcPr>
          <w:p w:rsidR="00AB0CA1" w:rsidRPr="00AB0CA1" w:rsidRDefault="00AB0CA1" w:rsidP="00AB0CA1">
            <w:pPr>
              <w:pStyle w:val="Texttabulka"/>
              <w:cnfStyle w:val="000000100000"/>
            </w:pPr>
            <w:r w:rsidRPr="00AB0CA1">
              <w:t>1216</w:t>
            </w:r>
          </w:p>
        </w:tc>
        <w:tc>
          <w:tcPr>
            <w:tcW w:w="1235" w:type="dxa"/>
          </w:tcPr>
          <w:p w:rsidR="00AB0CA1" w:rsidRPr="00AB0CA1" w:rsidRDefault="00AB0CA1" w:rsidP="00AB0CA1">
            <w:pPr>
              <w:pStyle w:val="Texttabulka"/>
              <w:cnfStyle w:val="000000100000"/>
              <w:rPr>
                <w:rFonts w:cs="Arial"/>
                <w:color w:val="000000"/>
              </w:rPr>
            </w:pPr>
            <w:r w:rsidRPr="00AB0CA1">
              <w:rPr>
                <w:rFonts w:cs="Arial"/>
                <w:color w:val="000000"/>
              </w:rPr>
              <w:t>1622,3</w:t>
            </w:r>
          </w:p>
        </w:tc>
        <w:tc>
          <w:tcPr>
            <w:tcW w:w="1316" w:type="dxa"/>
          </w:tcPr>
          <w:p w:rsidR="00AB0CA1" w:rsidRPr="00AB0CA1" w:rsidRDefault="00AB0CA1" w:rsidP="00AB0CA1">
            <w:pPr>
              <w:pStyle w:val="Texttabulka"/>
              <w:cnfStyle w:val="000000100000"/>
              <w:rPr>
                <w:rFonts w:cs="Arial"/>
              </w:rPr>
            </w:pPr>
            <w:r w:rsidRPr="00AB0CA1">
              <w:rPr>
                <w:rFonts w:cs="Arial"/>
              </w:rPr>
              <w:t>0,11</w:t>
            </w:r>
          </w:p>
        </w:tc>
      </w:tr>
      <w:tr w:rsidR="00AB0CA1" w:rsidRPr="00AB0CA1" w:rsidTr="00131A10">
        <w:trPr>
          <w:cnfStyle w:val="000000010000"/>
        </w:trPr>
        <w:tc>
          <w:tcPr>
            <w:cnfStyle w:val="001000000000"/>
            <w:tcW w:w="1230" w:type="dxa"/>
          </w:tcPr>
          <w:p w:rsidR="00AB0CA1" w:rsidRPr="00AB0CA1" w:rsidRDefault="00AB0CA1" w:rsidP="00AB0CA1">
            <w:pPr>
              <w:pStyle w:val="Texttabulka"/>
            </w:pPr>
            <w:r w:rsidRPr="00AB0CA1">
              <w:t>Žatčany</w:t>
            </w:r>
          </w:p>
        </w:tc>
        <w:tc>
          <w:tcPr>
            <w:tcW w:w="1713" w:type="dxa"/>
          </w:tcPr>
          <w:p w:rsidR="00AB0CA1" w:rsidRPr="00AB0CA1" w:rsidRDefault="00AB0CA1" w:rsidP="00AB0CA1">
            <w:pPr>
              <w:pStyle w:val="Texttabulka"/>
              <w:cnfStyle w:val="000000010000"/>
            </w:pPr>
            <w:r w:rsidRPr="00AB0CA1">
              <w:t>Židlochovice</w:t>
            </w:r>
          </w:p>
        </w:tc>
        <w:tc>
          <w:tcPr>
            <w:tcW w:w="1985" w:type="dxa"/>
          </w:tcPr>
          <w:p w:rsidR="00AB0CA1" w:rsidRPr="00AB0CA1" w:rsidRDefault="00AB0CA1" w:rsidP="00AB0CA1">
            <w:pPr>
              <w:pStyle w:val="Texttabulka"/>
              <w:cnfStyle w:val="000000010000"/>
            </w:pPr>
            <w:r w:rsidRPr="00AB0CA1">
              <w:t>Slavkovské bojiště</w:t>
            </w:r>
          </w:p>
        </w:tc>
        <w:tc>
          <w:tcPr>
            <w:tcW w:w="1701" w:type="dxa"/>
          </w:tcPr>
          <w:p w:rsidR="00AB0CA1" w:rsidRPr="00AB0CA1" w:rsidRDefault="00AB0CA1" w:rsidP="00AB0CA1">
            <w:pPr>
              <w:pStyle w:val="Texttabulka"/>
              <w:cnfStyle w:val="000000010000"/>
            </w:pPr>
            <w:r w:rsidRPr="00AB0CA1">
              <w:t>800</w:t>
            </w:r>
          </w:p>
        </w:tc>
        <w:tc>
          <w:tcPr>
            <w:tcW w:w="1235" w:type="dxa"/>
          </w:tcPr>
          <w:p w:rsidR="00AB0CA1" w:rsidRPr="00AB0CA1" w:rsidRDefault="00AB0CA1" w:rsidP="00AB0CA1">
            <w:pPr>
              <w:pStyle w:val="Texttabulka"/>
              <w:cnfStyle w:val="000000010000"/>
              <w:rPr>
                <w:rFonts w:cs="Arial"/>
                <w:color w:val="000000"/>
              </w:rPr>
            </w:pPr>
            <w:r w:rsidRPr="00AB0CA1">
              <w:rPr>
                <w:rFonts w:cs="Arial"/>
                <w:color w:val="000000"/>
              </w:rPr>
              <w:t>968,3</w:t>
            </w:r>
          </w:p>
        </w:tc>
        <w:tc>
          <w:tcPr>
            <w:tcW w:w="1316" w:type="dxa"/>
          </w:tcPr>
          <w:p w:rsidR="00AB0CA1" w:rsidRPr="00AB0CA1" w:rsidRDefault="00AB0CA1" w:rsidP="00AB0CA1">
            <w:pPr>
              <w:pStyle w:val="Texttabulka"/>
              <w:cnfStyle w:val="000000010000"/>
              <w:rPr>
                <w:rFonts w:cs="Arial"/>
              </w:rPr>
            </w:pPr>
            <w:r w:rsidRPr="00AB0CA1">
              <w:rPr>
                <w:rFonts w:cs="Arial"/>
              </w:rPr>
              <w:t>0,09</w:t>
            </w:r>
          </w:p>
        </w:tc>
      </w:tr>
    </w:tbl>
    <w:p w:rsidR="000C0A5D" w:rsidRDefault="000C0A5D" w:rsidP="001B0807"/>
    <w:p w:rsidR="00131A10" w:rsidRDefault="00131A10" w:rsidP="001B0807"/>
    <w:p w:rsidR="00305523" w:rsidRDefault="000D0578" w:rsidP="008722E1">
      <w:pPr>
        <w:pStyle w:val="Tabnad"/>
      </w:pPr>
      <w:r>
        <w:t>Vybrané demografické charakteristiky</w:t>
      </w:r>
      <w:r w:rsidR="00CF0606">
        <w:t xml:space="preserve"> a bytová výstavba</w:t>
      </w:r>
    </w:p>
    <w:tbl>
      <w:tblPr>
        <w:tblStyle w:val="Svtlmkazvraznn2"/>
        <w:tblW w:w="0" w:type="auto"/>
        <w:tblLook w:val="04A0"/>
      </w:tblPr>
      <w:tblGrid>
        <w:gridCol w:w="1306"/>
        <w:gridCol w:w="1403"/>
        <w:gridCol w:w="1439"/>
        <w:gridCol w:w="1566"/>
        <w:gridCol w:w="1467"/>
        <w:gridCol w:w="2100"/>
      </w:tblGrid>
      <w:tr w:rsidR="00CF0606" w:rsidTr="00131A10">
        <w:trPr>
          <w:cnfStyle w:val="100000000000"/>
        </w:trPr>
        <w:tc>
          <w:tcPr>
            <w:cnfStyle w:val="001000000000"/>
            <w:tcW w:w="1229" w:type="dxa"/>
            <w:vAlign w:val="center"/>
          </w:tcPr>
          <w:p w:rsidR="00CF0606" w:rsidRPr="00131A10" w:rsidRDefault="00CF0606" w:rsidP="00131A10">
            <w:pPr>
              <w:pStyle w:val="Texttabulka"/>
              <w:rPr>
                <w:i/>
              </w:rPr>
            </w:pPr>
            <w:r w:rsidRPr="00131A10">
              <w:rPr>
                <w:i/>
              </w:rPr>
              <w:t>Obec</w:t>
            </w:r>
          </w:p>
        </w:tc>
        <w:tc>
          <w:tcPr>
            <w:tcW w:w="1403" w:type="dxa"/>
            <w:vAlign w:val="center"/>
          </w:tcPr>
          <w:p w:rsidR="00CF0606" w:rsidRPr="00131A10" w:rsidRDefault="00CF0606" w:rsidP="00131A10">
            <w:pPr>
              <w:pStyle w:val="Texttabulka"/>
              <w:ind w:left="-57" w:right="-57"/>
              <w:cnfStyle w:val="100000000000"/>
              <w:rPr>
                <w:rFonts w:ascii="Cambria" w:hAnsi="Cambria"/>
                <w:i/>
                <w:color w:val="000000"/>
              </w:rPr>
            </w:pPr>
            <w:r w:rsidRPr="00131A10">
              <w:rPr>
                <w:rFonts w:ascii="Cambria" w:hAnsi="Cambria"/>
                <w:i/>
                <w:color w:val="000000"/>
              </w:rPr>
              <w:t>Index vývoje počtu obyvatel 2014/2010</w:t>
            </w:r>
          </w:p>
        </w:tc>
        <w:tc>
          <w:tcPr>
            <w:tcW w:w="1439" w:type="dxa"/>
            <w:vAlign w:val="center"/>
          </w:tcPr>
          <w:p w:rsidR="00CF0606" w:rsidRPr="00131A10" w:rsidRDefault="00CF0606" w:rsidP="00131A10">
            <w:pPr>
              <w:pStyle w:val="Texttabulka"/>
              <w:ind w:left="-57" w:right="-57"/>
              <w:cnfStyle w:val="100000000000"/>
              <w:rPr>
                <w:rFonts w:ascii="Cambria" w:hAnsi="Cambria"/>
                <w:i/>
                <w:color w:val="000000"/>
              </w:rPr>
            </w:pPr>
            <w:r w:rsidRPr="00131A10">
              <w:rPr>
                <w:rFonts w:ascii="Cambria" w:hAnsi="Cambria"/>
                <w:i/>
                <w:color w:val="000000"/>
              </w:rPr>
              <w:t>Průměrný věk k 31. 12. 2014</w:t>
            </w:r>
          </w:p>
        </w:tc>
        <w:tc>
          <w:tcPr>
            <w:tcW w:w="1566" w:type="dxa"/>
            <w:vAlign w:val="center"/>
          </w:tcPr>
          <w:p w:rsidR="00CF0606" w:rsidRPr="00131A10" w:rsidRDefault="00CF0606" w:rsidP="00131A10">
            <w:pPr>
              <w:pStyle w:val="Texttabulka"/>
              <w:ind w:left="-57" w:right="-57"/>
              <w:cnfStyle w:val="100000000000"/>
              <w:rPr>
                <w:i/>
              </w:rPr>
            </w:pPr>
            <w:r w:rsidRPr="00131A10">
              <w:rPr>
                <w:i/>
              </w:rPr>
              <w:t xml:space="preserve">Nárůst průměrného věku v období 2010–2014 </w:t>
            </w:r>
            <w:r w:rsidR="00FC2130" w:rsidRPr="00131A10">
              <w:rPr>
                <w:i/>
              </w:rPr>
              <w:t>(v </w:t>
            </w:r>
            <w:r w:rsidRPr="00131A10">
              <w:rPr>
                <w:i/>
              </w:rPr>
              <w:t>letech</w:t>
            </w:r>
            <w:r w:rsidR="00FC2130" w:rsidRPr="00131A10">
              <w:rPr>
                <w:i/>
              </w:rPr>
              <w:t>)</w:t>
            </w:r>
          </w:p>
        </w:tc>
        <w:tc>
          <w:tcPr>
            <w:tcW w:w="1467" w:type="dxa"/>
            <w:vAlign w:val="center"/>
          </w:tcPr>
          <w:p w:rsidR="00CF0606" w:rsidRPr="00131A10" w:rsidRDefault="00CF0606" w:rsidP="00131A10">
            <w:pPr>
              <w:pStyle w:val="Texttabulka"/>
              <w:ind w:left="-57" w:right="-57"/>
              <w:cnfStyle w:val="100000000000"/>
              <w:rPr>
                <w:i/>
              </w:rPr>
            </w:pPr>
            <w:r w:rsidRPr="00131A10">
              <w:rPr>
                <w:i/>
              </w:rPr>
              <w:t>Počet dokončených bytů v období 2010–2014</w:t>
            </w:r>
          </w:p>
        </w:tc>
        <w:tc>
          <w:tcPr>
            <w:tcW w:w="2100" w:type="dxa"/>
            <w:vAlign w:val="center"/>
          </w:tcPr>
          <w:p w:rsidR="00CF0606" w:rsidRPr="00131A10" w:rsidRDefault="00CF0606" w:rsidP="00131A10">
            <w:pPr>
              <w:pStyle w:val="Texttabulka"/>
              <w:ind w:left="-57" w:right="-57"/>
              <w:cnfStyle w:val="100000000000"/>
              <w:rPr>
                <w:i/>
              </w:rPr>
            </w:pPr>
            <w:r w:rsidRPr="00131A10">
              <w:rPr>
                <w:i/>
              </w:rPr>
              <w:t>Roční průměr dokončených bytů v období 2010–2014 v přepočtu na 1000 obyvatel</w:t>
            </w:r>
          </w:p>
        </w:tc>
      </w:tr>
      <w:tr w:rsidR="00CF0606" w:rsidTr="00131A10">
        <w:trPr>
          <w:cnfStyle w:val="000000100000"/>
        </w:trPr>
        <w:tc>
          <w:tcPr>
            <w:cnfStyle w:val="001000000000"/>
            <w:tcW w:w="1229" w:type="dxa"/>
          </w:tcPr>
          <w:p w:rsidR="00CF0606" w:rsidRDefault="00CF0606" w:rsidP="00CF0606">
            <w:pPr>
              <w:pStyle w:val="Texttabulka"/>
            </w:pPr>
            <w:proofErr w:type="spellStart"/>
            <w:r>
              <w:t>Blučina</w:t>
            </w:r>
            <w:proofErr w:type="spellEnd"/>
          </w:p>
        </w:tc>
        <w:tc>
          <w:tcPr>
            <w:tcW w:w="1403" w:type="dxa"/>
          </w:tcPr>
          <w:p w:rsidR="00CF0606" w:rsidRDefault="00CF0606" w:rsidP="00CF0606">
            <w:pPr>
              <w:pStyle w:val="Texttabulka"/>
              <w:cnfStyle w:val="000000100000"/>
              <w:rPr>
                <w:rFonts w:ascii="Calibri" w:hAnsi="Calibri"/>
                <w:color w:val="000000"/>
              </w:rPr>
            </w:pPr>
            <w:r>
              <w:rPr>
                <w:rFonts w:ascii="Calibri" w:hAnsi="Calibri"/>
                <w:color w:val="000000"/>
              </w:rPr>
              <w:t>107,0</w:t>
            </w:r>
          </w:p>
        </w:tc>
        <w:tc>
          <w:tcPr>
            <w:tcW w:w="1439" w:type="dxa"/>
          </w:tcPr>
          <w:p w:rsidR="00CF0606" w:rsidRDefault="00CF0606" w:rsidP="00CF0606">
            <w:pPr>
              <w:pStyle w:val="Texttabulka"/>
              <w:cnfStyle w:val="000000100000"/>
              <w:rPr>
                <w:rFonts w:ascii="Cambria" w:hAnsi="Cambria"/>
                <w:color w:val="000000"/>
              </w:rPr>
            </w:pPr>
            <w:r>
              <w:rPr>
                <w:rFonts w:ascii="Cambria" w:hAnsi="Cambria"/>
                <w:color w:val="000000"/>
              </w:rPr>
              <w:t>40,6</w:t>
            </w:r>
          </w:p>
        </w:tc>
        <w:tc>
          <w:tcPr>
            <w:tcW w:w="1566" w:type="dxa"/>
          </w:tcPr>
          <w:p w:rsidR="00CF0606" w:rsidRDefault="00CF0606" w:rsidP="00CF0606">
            <w:pPr>
              <w:pStyle w:val="Texttabulka"/>
              <w:cnfStyle w:val="000000100000"/>
              <w:rPr>
                <w:rFonts w:ascii="Calibri" w:hAnsi="Calibri"/>
                <w:color w:val="000000"/>
              </w:rPr>
            </w:pPr>
            <w:r>
              <w:rPr>
                <w:rFonts w:ascii="Calibri" w:hAnsi="Calibri"/>
                <w:color w:val="000000"/>
              </w:rPr>
              <w:t>+ 0,1</w:t>
            </w:r>
          </w:p>
        </w:tc>
        <w:tc>
          <w:tcPr>
            <w:tcW w:w="1467" w:type="dxa"/>
          </w:tcPr>
          <w:p w:rsidR="00CF0606" w:rsidRDefault="00CF0606" w:rsidP="00CF0606">
            <w:pPr>
              <w:pStyle w:val="Texttabulka"/>
              <w:cnfStyle w:val="000000100000"/>
              <w:rPr>
                <w:rFonts w:ascii="Calibri" w:hAnsi="Calibri"/>
                <w:color w:val="000000"/>
              </w:rPr>
            </w:pPr>
            <w:r>
              <w:rPr>
                <w:rFonts w:ascii="Calibri" w:hAnsi="Calibri"/>
                <w:color w:val="000000"/>
              </w:rPr>
              <w:t>40</w:t>
            </w:r>
          </w:p>
        </w:tc>
        <w:tc>
          <w:tcPr>
            <w:tcW w:w="2100" w:type="dxa"/>
          </w:tcPr>
          <w:p w:rsidR="00CF0606" w:rsidRDefault="00CF0606" w:rsidP="00CF0606">
            <w:pPr>
              <w:pStyle w:val="Texttabulka"/>
              <w:cnfStyle w:val="000000100000"/>
              <w:rPr>
                <w:rFonts w:ascii="Calibri" w:hAnsi="Calibri"/>
                <w:color w:val="000000"/>
              </w:rPr>
            </w:pPr>
            <w:r>
              <w:rPr>
                <w:rFonts w:ascii="Calibri" w:hAnsi="Calibri"/>
                <w:color w:val="000000"/>
              </w:rPr>
              <w:t>3,6</w:t>
            </w:r>
          </w:p>
        </w:tc>
      </w:tr>
      <w:tr w:rsidR="00CF0606" w:rsidTr="00131A10">
        <w:trPr>
          <w:cnfStyle w:val="000000010000"/>
        </w:trPr>
        <w:tc>
          <w:tcPr>
            <w:cnfStyle w:val="001000000000"/>
            <w:tcW w:w="1229" w:type="dxa"/>
          </w:tcPr>
          <w:p w:rsidR="00CF0606" w:rsidRDefault="00CF0606" w:rsidP="00CF0606">
            <w:pPr>
              <w:pStyle w:val="Texttabulka"/>
            </w:pPr>
            <w:r>
              <w:t>Měnín</w:t>
            </w:r>
          </w:p>
        </w:tc>
        <w:tc>
          <w:tcPr>
            <w:tcW w:w="1403" w:type="dxa"/>
          </w:tcPr>
          <w:p w:rsidR="00CF0606" w:rsidRDefault="00CF0606" w:rsidP="00CF0606">
            <w:pPr>
              <w:pStyle w:val="Texttabulka"/>
              <w:cnfStyle w:val="000000010000"/>
              <w:rPr>
                <w:rFonts w:ascii="Calibri" w:hAnsi="Calibri"/>
                <w:color w:val="000000"/>
              </w:rPr>
            </w:pPr>
            <w:r>
              <w:rPr>
                <w:rFonts w:ascii="Calibri" w:hAnsi="Calibri"/>
                <w:color w:val="000000"/>
              </w:rPr>
              <w:t>108,0</w:t>
            </w:r>
          </w:p>
        </w:tc>
        <w:tc>
          <w:tcPr>
            <w:tcW w:w="1439" w:type="dxa"/>
          </w:tcPr>
          <w:p w:rsidR="00CF0606" w:rsidRDefault="00CF0606" w:rsidP="00CF0606">
            <w:pPr>
              <w:pStyle w:val="Texttabulka"/>
              <w:cnfStyle w:val="000000010000"/>
              <w:rPr>
                <w:rFonts w:ascii="Cambria" w:hAnsi="Cambria"/>
                <w:color w:val="000000"/>
              </w:rPr>
            </w:pPr>
            <w:r>
              <w:rPr>
                <w:rFonts w:ascii="Cambria" w:hAnsi="Cambria"/>
                <w:color w:val="000000"/>
              </w:rPr>
              <w:t>38,7</w:t>
            </w:r>
          </w:p>
        </w:tc>
        <w:tc>
          <w:tcPr>
            <w:tcW w:w="1566" w:type="dxa"/>
          </w:tcPr>
          <w:p w:rsidR="00CF0606" w:rsidRDefault="00CF0606" w:rsidP="00CF0606">
            <w:pPr>
              <w:pStyle w:val="Texttabulka"/>
              <w:cnfStyle w:val="000000010000"/>
              <w:rPr>
                <w:rFonts w:ascii="Calibri" w:hAnsi="Calibri"/>
                <w:color w:val="000000"/>
              </w:rPr>
            </w:pPr>
            <w:r>
              <w:rPr>
                <w:rFonts w:ascii="Calibri" w:hAnsi="Calibri"/>
                <w:color w:val="000000"/>
              </w:rPr>
              <w:t>+ 0,5</w:t>
            </w:r>
          </w:p>
        </w:tc>
        <w:tc>
          <w:tcPr>
            <w:tcW w:w="1467" w:type="dxa"/>
          </w:tcPr>
          <w:p w:rsidR="00CF0606" w:rsidRDefault="00CF0606" w:rsidP="00CF0606">
            <w:pPr>
              <w:pStyle w:val="Texttabulka"/>
              <w:cnfStyle w:val="000000010000"/>
              <w:rPr>
                <w:rFonts w:ascii="Calibri" w:hAnsi="Calibri"/>
                <w:color w:val="000000"/>
              </w:rPr>
            </w:pPr>
            <w:r>
              <w:rPr>
                <w:rFonts w:ascii="Calibri" w:hAnsi="Calibri"/>
                <w:color w:val="000000"/>
              </w:rPr>
              <w:t>61</w:t>
            </w:r>
          </w:p>
        </w:tc>
        <w:tc>
          <w:tcPr>
            <w:tcW w:w="2100" w:type="dxa"/>
          </w:tcPr>
          <w:p w:rsidR="00CF0606" w:rsidRDefault="00CF0606" w:rsidP="00CF0606">
            <w:pPr>
              <w:pStyle w:val="Texttabulka"/>
              <w:cnfStyle w:val="000000010000"/>
              <w:rPr>
                <w:rFonts w:ascii="Calibri" w:hAnsi="Calibri"/>
                <w:color w:val="000000"/>
              </w:rPr>
            </w:pPr>
            <w:r>
              <w:rPr>
                <w:rFonts w:ascii="Calibri" w:hAnsi="Calibri"/>
                <w:color w:val="000000"/>
              </w:rPr>
              <w:t>6,6</w:t>
            </w:r>
          </w:p>
        </w:tc>
      </w:tr>
      <w:tr w:rsidR="00CF0606" w:rsidTr="00131A10">
        <w:trPr>
          <w:cnfStyle w:val="000000100000"/>
        </w:trPr>
        <w:tc>
          <w:tcPr>
            <w:cnfStyle w:val="001000000000"/>
            <w:tcW w:w="1229" w:type="dxa"/>
          </w:tcPr>
          <w:p w:rsidR="00CF0606" w:rsidRDefault="00CF0606" w:rsidP="00CF0606">
            <w:pPr>
              <w:pStyle w:val="Texttabulka"/>
            </w:pPr>
            <w:r>
              <w:t>Moutnice</w:t>
            </w:r>
          </w:p>
        </w:tc>
        <w:tc>
          <w:tcPr>
            <w:tcW w:w="1403" w:type="dxa"/>
          </w:tcPr>
          <w:p w:rsidR="00CF0606" w:rsidRDefault="00CF0606" w:rsidP="00CF0606">
            <w:pPr>
              <w:pStyle w:val="Texttabulka"/>
              <w:cnfStyle w:val="000000100000"/>
              <w:rPr>
                <w:rFonts w:ascii="Calibri" w:hAnsi="Calibri"/>
                <w:color w:val="000000"/>
              </w:rPr>
            </w:pPr>
            <w:r>
              <w:rPr>
                <w:rFonts w:ascii="Calibri" w:hAnsi="Calibri"/>
                <w:color w:val="000000"/>
              </w:rPr>
              <w:t>98,0</w:t>
            </w:r>
          </w:p>
        </w:tc>
        <w:tc>
          <w:tcPr>
            <w:tcW w:w="1439" w:type="dxa"/>
          </w:tcPr>
          <w:p w:rsidR="00CF0606" w:rsidRDefault="00CF0606" w:rsidP="00CF0606">
            <w:pPr>
              <w:pStyle w:val="Texttabulka"/>
              <w:cnfStyle w:val="000000100000"/>
              <w:rPr>
                <w:rFonts w:ascii="Cambria" w:hAnsi="Cambria"/>
                <w:color w:val="000000"/>
              </w:rPr>
            </w:pPr>
            <w:r>
              <w:rPr>
                <w:rFonts w:ascii="Cambria" w:hAnsi="Cambria"/>
                <w:color w:val="000000"/>
              </w:rPr>
              <w:t>40,6</w:t>
            </w:r>
          </w:p>
        </w:tc>
        <w:tc>
          <w:tcPr>
            <w:tcW w:w="1566" w:type="dxa"/>
          </w:tcPr>
          <w:p w:rsidR="00CF0606" w:rsidRDefault="00CF0606" w:rsidP="00CF0606">
            <w:pPr>
              <w:pStyle w:val="Texttabulka"/>
              <w:cnfStyle w:val="000000100000"/>
              <w:rPr>
                <w:rFonts w:ascii="Calibri" w:hAnsi="Calibri"/>
                <w:color w:val="000000"/>
              </w:rPr>
            </w:pPr>
            <w:r>
              <w:rPr>
                <w:rFonts w:ascii="Calibri" w:hAnsi="Calibri"/>
                <w:color w:val="000000"/>
              </w:rPr>
              <w:t>+ 1,1</w:t>
            </w:r>
          </w:p>
        </w:tc>
        <w:tc>
          <w:tcPr>
            <w:tcW w:w="1467" w:type="dxa"/>
          </w:tcPr>
          <w:p w:rsidR="00CF0606" w:rsidRDefault="00CF0606" w:rsidP="00CF0606">
            <w:pPr>
              <w:pStyle w:val="Texttabulka"/>
              <w:cnfStyle w:val="000000100000"/>
              <w:rPr>
                <w:rFonts w:ascii="Calibri" w:hAnsi="Calibri"/>
                <w:color w:val="000000"/>
              </w:rPr>
            </w:pPr>
            <w:r>
              <w:rPr>
                <w:rFonts w:ascii="Calibri" w:hAnsi="Calibri"/>
                <w:color w:val="000000"/>
              </w:rPr>
              <w:t>16</w:t>
            </w:r>
          </w:p>
        </w:tc>
        <w:tc>
          <w:tcPr>
            <w:tcW w:w="2100" w:type="dxa"/>
          </w:tcPr>
          <w:p w:rsidR="00CF0606" w:rsidRDefault="00CF0606" w:rsidP="00CF0606">
            <w:pPr>
              <w:pStyle w:val="Texttabulka"/>
              <w:cnfStyle w:val="000000100000"/>
              <w:rPr>
                <w:rFonts w:ascii="Calibri" w:hAnsi="Calibri"/>
                <w:color w:val="000000"/>
              </w:rPr>
            </w:pPr>
            <w:r>
              <w:rPr>
                <w:rFonts w:ascii="Calibri" w:hAnsi="Calibri"/>
                <w:color w:val="000000"/>
              </w:rPr>
              <w:t>2,7</w:t>
            </w:r>
          </w:p>
        </w:tc>
      </w:tr>
      <w:tr w:rsidR="00CF0606" w:rsidTr="00131A10">
        <w:trPr>
          <w:cnfStyle w:val="000000010000"/>
        </w:trPr>
        <w:tc>
          <w:tcPr>
            <w:cnfStyle w:val="001000000000"/>
            <w:tcW w:w="1229" w:type="dxa"/>
          </w:tcPr>
          <w:p w:rsidR="00CF0606" w:rsidRDefault="00CF0606" w:rsidP="00CF0606">
            <w:pPr>
              <w:pStyle w:val="Texttabulka"/>
            </w:pPr>
            <w:r>
              <w:t>Nesvačilka</w:t>
            </w:r>
          </w:p>
        </w:tc>
        <w:tc>
          <w:tcPr>
            <w:tcW w:w="1403" w:type="dxa"/>
          </w:tcPr>
          <w:p w:rsidR="00CF0606" w:rsidRDefault="00CF0606" w:rsidP="00CF0606">
            <w:pPr>
              <w:pStyle w:val="Texttabulka"/>
              <w:cnfStyle w:val="000000010000"/>
              <w:rPr>
                <w:rFonts w:ascii="Calibri" w:hAnsi="Calibri"/>
                <w:color w:val="000000"/>
              </w:rPr>
            </w:pPr>
            <w:r>
              <w:rPr>
                <w:rFonts w:ascii="Calibri" w:hAnsi="Calibri"/>
                <w:color w:val="000000"/>
              </w:rPr>
              <w:t>100,9</w:t>
            </w:r>
          </w:p>
        </w:tc>
        <w:tc>
          <w:tcPr>
            <w:tcW w:w="1439" w:type="dxa"/>
          </w:tcPr>
          <w:p w:rsidR="00CF0606" w:rsidRDefault="00CF0606" w:rsidP="00CF0606">
            <w:pPr>
              <w:pStyle w:val="Texttabulka"/>
              <w:cnfStyle w:val="000000010000"/>
              <w:rPr>
                <w:rFonts w:ascii="Cambria" w:hAnsi="Cambria"/>
                <w:color w:val="000000"/>
              </w:rPr>
            </w:pPr>
            <w:r>
              <w:rPr>
                <w:rFonts w:ascii="Cambria" w:hAnsi="Cambria"/>
                <w:color w:val="000000"/>
              </w:rPr>
              <w:t>41,2</w:t>
            </w:r>
          </w:p>
        </w:tc>
        <w:tc>
          <w:tcPr>
            <w:tcW w:w="1566" w:type="dxa"/>
          </w:tcPr>
          <w:p w:rsidR="00CF0606" w:rsidRDefault="00CF0606" w:rsidP="00CF0606">
            <w:pPr>
              <w:pStyle w:val="Texttabulka"/>
              <w:cnfStyle w:val="000000010000"/>
              <w:rPr>
                <w:rFonts w:ascii="Calibri" w:hAnsi="Calibri"/>
                <w:color w:val="000000"/>
              </w:rPr>
            </w:pPr>
            <w:r>
              <w:rPr>
                <w:rFonts w:ascii="Calibri" w:hAnsi="Calibri"/>
                <w:color w:val="000000"/>
              </w:rPr>
              <w:t>+ 0,1</w:t>
            </w:r>
          </w:p>
        </w:tc>
        <w:tc>
          <w:tcPr>
            <w:tcW w:w="1467" w:type="dxa"/>
          </w:tcPr>
          <w:p w:rsidR="00CF0606" w:rsidRDefault="00CF0606" w:rsidP="00CF0606">
            <w:pPr>
              <w:pStyle w:val="Texttabulka"/>
              <w:cnfStyle w:val="000000010000"/>
              <w:rPr>
                <w:rFonts w:ascii="Calibri" w:hAnsi="Calibri"/>
                <w:color w:val="000000"/>
              </w:rPr>
            </w:pPr>
            <w:r>
              <w:rPr>
                <w:rFonts w:ascii="Calibri" w:hAnsi="Calibri"/>
                <w:color w:val="000000"/>
              </w:rPr>
              <w:t>2</w:t>
            </w:r>
          </w:p>
        </w:tc>
        <w:tc>
          <w:tcPr>
            <w:tcW w:w="2100" w:type="dxa"/>
          </w:tcPr>
          <w:p w:rsidR="00CF0606" w:rsidRDefault="00CF0606" w:rsidP="00CF0606">
            <w:pPr>
              <w:pStyle w:val="Texttabulka"/>
              <w:cnfStyle w:val="000000010000"/>
              <w:rPr>
                <w:rFonts w:ascii="Calibri" w:hAnsi="Calibri"/>
                <w:color w:val="000000"/>
              </w:rPr>
            </w:pPr>
            <w:r>
              <w:rPr>
                <w:rFonts w:ascii="Calibri" w:hAnsi="Calibri"/>
                <w:color w:val="000000"/>
              </w:rPr>
              <w:t>1,2</w:t>
            </w:r>
          </w:p>
        </w:tc>
      </w:tr>
      <w:tr w:rsidR="00CF0606" w:rsidTr="00131A10">
        <w:trPr>
          <w:cnfStyle w:val="000000100000"/>
        </w:trPr>
        <w:tc>
          <w:tcPr>
            <w:cnfStyle w:val="001000000000"/>
            <w:tcW w:w="1229" w:type="dxa"/>
          </w:tcPr>
          <w:p w:rsidR="00CF0606" w:rsidRDefault="00CF0606" w:rsidP="00CF0606">
            <w:pPr>
              <w:pStyle w:val="Texttabulka"/>
            </w:pPr>
            <w:proofErr w:type="spellStart"/>
            <w:r>
              <w:t>Nikolčice</w:t>
            </w:r>
            <w:proofErr w:type="spellEnd"/>
          </w:p>
        </w:tc>
        <w:tc>
          <w:tcPr>
            <w:tcW w:w="1403" w:type="dxa"/>
          </w:tcPr>
          <w:p w:rsidR="00CF0606" w:rsidRDefault="00CF0606" w:rsidP="00CF0606">
            <w:pPr>
              <w:pStyle w:val="Texttabulka"/>
              <w:cnfStyle w:val="000000100000"/>
              <w:rPr>
                <w:rFonts w:ascii="Calibri" w:hAnsi="Calibri"/>
                <w:color w:val="000000"/>
              </w:rPr>
            </w:pPr>
            <w:r>
              <w:rPr>
                <w:rFonts w:ascii="Calibri" w:hAnsi="Calibri"/>
                <w:color w:val="000000"/>
              </w:rPr>
              <w:t>98,0</w:t>
            </w:r>
          </w:p>
        </w:tc>
        <w:tc>
          <w:tcPr>
            <w:tcW w:w="1439" w:type="dxa"/>
          </w:tcPr>
          <w:p w:rsidR="00CF0606" w:rsidRDefault="00CF0606" w:rsidP="00CF0606">
            <w:pPr>
              <w:pStyle w:val="Texttabulka"/>
              <w:cnfStyle w:val="000000100000"/>
              <w:rPr>
                <w:rFonts w:ascii="Cambria" w:hAnsi="Cambria"/>
                <w:color w:val="000000"/>
              </w:rPr>
            </w:pPr>
            <w:r>
              <w:rPr>
                <w:rFonts w:ascii="Cambria" w:hAnsi="Cambria"/>
                <w:color w:val="000000"/>
              </w:rPr>
              <w:t>41,1</w:t>
            </w:r>
          </w:p>
        </w:tc>
        <w:tc>
          <w:tcPr>
            <w:tcW w:w="1566" w:type="dxa"/>
          </w:tcPr>
          <w:p w:rsidR="00CF0606" w:rsidRDefault="00CF0606" w:rsidP="00CF0606">
            <w:pPr>
              <w:pStyle w:val="Texttabulka"/>
              <w:cnfStyle w:val="000000100000"/>
              <w:rPr>
                <w:rFonts w:ascii="Calibri" w:hAnsi="Calibri"/>
                <w:color w:val="000000"/>
              </w:rPr>
            </w:pPr>
            <w:r>
              <w:rPr>
                <w:rFonts w:ascii="Calibri" w:hAnsi="Calibri"/>
                <w:color w:val="000000"/>
              </w:rPr>
              <w:t>+ 1,4</w:t>
            </w:r>
          </w:p>
        </w:tc>
        <w:tc>
          <w:tcPr>
            <w:tcW w:w="1467" w:type="dxa"/>
          </w:tcPr>
          <w:p w:rsidR="00CF0606" w:rsidRDefault="00CF0606" w:rsidP="00CF0606">
            <w:pPr>
              <w:pStyle w:val="Texttabulka"/>
              <w:cnfStyle w:val="000000100000"/>
              <w:rPr>
                <w:rFonts w:ascii="Calibri" w:hAnsi="Calibri"/>
                <w:color w:val="000000"/>
              </w:rPr>
            </w:pPr>
            <w:r>
              <w:rPr>
                <w:rFonts w:ascii="Calibri" w:hAnsi="Calibri"/>
                <w:color w:val="000000"/>
              </w:rPr>
              <w:t>10</w:t>
            </w:r>
          </w:p>
        </w:tc>
        <w:tc>
          <w:tcPr>
            <w:tcW w:w="2100" w:type="dxa"/>
          </w:tcPr>
          <w:p w:rsidR="00CF0606" w:rsidRDefault="00CF0606" w:rsidP="00CF0606">
            <w:pPr>
              <w:pStyle w:val="Texttabulka"/>
              <w:cnfStyle w:val="000000100000"/>
              <w:rPr>
                <w:rFonts w:ascii="Calibri" w:hAnsi="Calibri"/>
                <w:color w:val="000000"/>
              </w:rPr>
            </w:pPr>
            <w:r>
              <w:rPr>
                <w:rFonts w:ascii="Calibri" w:hAnsi="Calibri"/>
                <w:color w:val="000000"/>
              </w:rPr>
              <w:t>2,6</w:t>
            </w:r>
          </w:p>
        </w:tc>
      </w:tr>
      <w:tr w:rsidR="00CF0606" w:rsidTr="00131A10">
        <w:trPr>
          <w:cnfStyle w:val="000000010000"/>
        </w:trPr>
        <w:tc>
          <w:tcPr>
            <w:cnfStyle w:val="001000000000"/>
            <w:tcW w:w="1229" w:type="dxa"/>
          </w:tcPr>
          <w:p w:rsidR="00CF0606" w:rsidRDefault="00CF0606" w:rsidP="00CF0606">
            <w:pPr>
              <w:pStyle w:val="Texttabulka"/>
            </w:pPr>
            <w:proofErr w:type="spellStart"/>
            <w:r>
              <w:t>Otmarov</w:t>
            </w:r>
            <w:proofErr w:type="spellEnd"/>
          </w:p>
        </w:tc>
        <w:tc>
          <w:tcPr>
            <w:tcW w:w="1403" w:type="dxa"/>
          </w:tcPr>
          <w:p w:rsidR="00CF0606" w:rsidRDefault="00CF0606" w:rsidP="00CF0606">
            <w:pPr>
              <w:pStyle w:val="Texttabulka"/>
              <w:cnfStyle w:val="000000010000"/>
              <w:rPr>
                <w:rFonts w:ascii="Calibri" w:hAnsi="Calibri"/>
                <w:color w:val="000000"/>
              </w:rPr>
            </w:pPr>
            <w:r>
              <w:rPr>
                <w:rFonts w:ascii="Calibri" w:hAnsi="Calibri"/>
                <w:color w:val="000000"/>
              </w:rPr>
              <w:t>124,9</w:t>
            </w:r>
          </w:p>
        </w:tc>
        <w:tc>
          <w:tcPr>
            <w:tcW w:w="1439" w:type="dxa"/>
          </w:tcPr>
          <w:p w:rsidR="00CF0606" w:rsidRDefault="00CF0606" w:rsidP="00CF0606">
            <w:pPr>
              <w:pStyle w:val="Texttabulka"/>
              <w:cnfStyle w:val="000000010000"/>
              <w:rPr>
                <w:rFonts w:ascii="Cambria" w:hAnsi="Cambria"/>
                <w:color w:val="000000"/>
              </w:rPr>
            </w:pPr>
            <w:r>
              <w:rPr>
                <w:rFonts w:ascii="Cambria" w:hAnsi="Cambria"/>
                <w:color w:val="000000"/>
              </w:rPr>
              <w:t>36,8</w:t>
            </w:r>
          </w:p>
        </w:tc>
        <w:tc>
          <w:tcPr>
            <w:tcW w:w="1566" w:type="dxa"/>
          </w:tcPr>
          <w:p w:rsidR="00CF0606" w:rsidRDefault="00CF0606" w:rsidP="00CF0606">
            <w:pPr>
              <w:pStyle w:val="Texttabulka"/>
              <w:cnfStyle w:val="000000010000"/>
              <w:rPr>
                <w:rFonts w:ascii="Calibri" w:hAnsi="Calibri"/>
                <w:color w:val="000000"/>
              </w:rPr>
            </w:pPr>
            <w:r>
              <w:rPr>
                <w:rFonts w:ascii="Calibri" w:hAnsi="Calibri"/>
                <w:color w:val="000000"/>
              </w:rPr>
              <w:t>+ 0,1</w:t>
            </w:r>
          </w:p>
        </w:tc>
        <w:tc>
          <w:tcPr>
            <w:tcW w:w="1467" w:type="dxa"/>
          </w:tcPr>
          <w:p w:rsidR="00CF0606" w:rsidRDefault="00CF0606" w:rsidP="00CF0606">
            <w:pPr>
              <w:pStyle w:val="Texttabulka"/>
              <w:cnfStyle w:val="000000010000"/>
              <w:rPr>
                <w:rFonts w:ascii="Calibri" w:hAnsi="Calibri"/>
                <w:color w:val="000000"/>
              </w:rPr>
            </w:pPr>
            <w:r>
              <w:rPr>
                <w:rFonts w:ascii="Calibri" w:hAnsi="Calibri"/>
                <w:color w:val="000000"/>
              </w:rPr>
              <w:t>21</w:t>
            </w:r>
          </w:p>
        </w:tc>
        <w:tc>
          <w:tcPr>
            <w:tcW w:w="2100" w:type="dxa"/>
          </w:tcPr>
          <w:p w:rsidR="00CF0606" w:rsidRDefault="00CF0606" w:rsidP="00CF0606">
            <w:pPr>
              <w:pStyle w:val="Texttabulka"/>
              <w:cnfStyle w:val="000000010000"/>
              <w:rPr>
                <w:rFonts w:ascii="Calibri" w:hAnsi="Calibri"/>
                <w:color w:val="000000"/>
              </w:rPr>
            </w:pPr>
            <w:r>
              <w:rPr>
                <w:rFonts w:ascii="Calibri" w:hAnsi="Calibri"/>
                <w:color w:val="000000"/>
              </w:rPr>
              <w:t>14,0</w:t>
            </w:r>
          </w:p>
        </w:tc>
      </w:tr>
      <w:tr w:rsidR="00CF0606" w:rsidTr="00131A10">
        <w:trPr>
          <w:cnfStyle w:val="000000100000"/>
        </w:trPr>
        <w:tc>
          <w:tcPr>
            <w:cnfStyle w:val="001000000000"/>
            <w:tcW w:w="1229" w:type="dxa"/>
          </w:tcPr>
          <w:p w:rsidR="00CF0606" w:rsidRDefault="00CF0606" w:rsidP="00CF0606">
            <w:pPr>
              <w:pStyle w:val="Texttabulka"/>
            </w:pPr>
            <w:proofErr w:type="spellStart"/>
            <w:r>
              <w:t>Otnice</w:t>
            </w:r>
            <w:proofErr w:type="spellEnd"/>
          </w:p>
        </w:tc>
        <w:tc>
          <w:tcPr>
            <w:tcW w:w="1403" w:type="dxa"/>
          </w:tcPr>
          <w:p w:rsidR="00CF0606" w:rsidRDefault="00CF0606" w:rsidP="00CF0606">
            <w:pPr>
              <w:pStyle w:val="Texttabulka"/>
              <w:cnfStyle w:val="000000100000"/>
              <w:rPr>
                <w:rFonts w:ascii="Calibri" w:hAnsi="Calibri"/>
                <w:color w:val="000000"/>
              </w:rPr>
            </w:pPr>
            <w:r>
              <w:rPr>
                <w:rFonts w:ascii="Calibri" w:hAnsi="Calibri"/>
                <w:color w:val="000000"/>
              </w:rPr>
              <w:t>105,9</w:t>
            </w:r>
          </w:p>
        </w:tc>
        <w:tc>
          <w:tcPr>
            <w:tcW w:w="1439" w:type="dxa"/>
          </w:tcPr>
          <w:p w:rsidR="00CF0606" w:rsidRDefault="00CF0606" w:rsidP="00CF0606">
            <w:pPr>
              <w:pStyle w:val="Texttabulka"/>
              <w:cnfStyle w:val="000000100000"/>
              <w:rPr>
                <w:rFonts w:ascii="Cambria" w:hAnsi="Cambria"/>
                <w:color w:val="000000"/>
              </w:rPr>
            </w:pPr>
            <w:r>
              <w:rPr>
                <w:rFonts w:ascii="Cambria" w:hAnsi="Cambria"/>
                <w:color w:val="000000"/>
              </w:rPr>
              <w:t>40,2</w:t>
            </w:r>
          </w:p>
        </w:tc>
        <w:tc>
          <w:tcPr>
            <w:tcW w:w="1566" w:type="dxa"/>
          </w:tcPr>
          <w:p w:rsidR="00CF0606" w:rsidRDefault="00CF0606" w:rsidP="00CF0606">
            <w:pPr>
              <w:pStyle w:val="Texttabulka"/>
              <w:cnfStyle w:val="000000100000"/>
              <w:rPr>
                <w:rFonts w:ascii="Calibri" w:hAnsi="Calibri"/>
                <w:color w:val="000000"/>
              </w:rPr>
            </w:pPr>
            <w:r>
              <w:rPr>
                <w:rFonts w:ascii="Calibri" w:hAnsi="Calibri"/>
                <w:color w:val="000000"/>
              </w:rPr>
              <w:t>+ 1,1</w:t>
            </w:r>
          </w:p>
        </w:tc>
        <w:tc>
          <w:tcPr>
            <w:tcW w:w="1467" w:type="dxa"/>
          </w:tcPr>
          <w:p w:rsidR="00CF0606" w:rsidRDefault="00CF0606" w:rsidP="00CF0606">
            <w:pPr>
              <w:pStyle w:val="Texttabulka"/>
              <w:cnfStyle w:val="000000100000"/>
              <w:rPr>
                <w:rFonts w:ascii="Calibri" w:hAnsi="Calibri"/>
                <w:color w:val="000000"/>
              </w:rPr>
            </w:pPr>
            <w:r>
              <w:rPr>
                <w:rFonts w:ascii="Calibri" w:hAnsi="Calibri"/>
                <w:color w:val="000000"/>
              </w:rPr>
              <w:t>18</w:t>
            </w:r>
          </w:p>
        </w:tc>
        <w:tc>
          <w:tcPr>
            <w:tcW w:w="2100" w:type="dxa"/>
          </w:tcPr>
          <w:p w:rsidR="00CF0606" w:rsidRDefault="00CF0606" w:rsidP="00CF0606">
            <w:pPr>
              <w:pStyle w:val="Texttabulka"/>
              <w:cnfStyle w:val="000000100000"/>
              <w:rPr>
                <w:rFonts w:ascii="Calibri" w:hAnsi="Calibri"/>
                <w:color w:val="000000"/>
              </w:rPr>
            </w:pPr>
            <w:r>
              <w:rPr>
                <w:rFonts w:ascii="Calibri" w:hAnsi="Calibri"/>
                <w:color w:val="000000"/>
              </w:rPr>
              <w:t>2,4</w:t>
            </w:r>
          </w:p>
        </w:tc>
      </w:tr>
      <w:tr w:rsidR="00CF0606" w:rsidTr="00131A10">
        <w:trPr>
          <w:cnfStyle w:val="000000010000"/>
        </w:trPr>
        <w:tc>
          <w:tcPr>
            <w:cnfStyle w:val="001000000000"/>
            <w:tcW w:w="1229" w:type="dxa"/>
          </w:tcPr>
          <w:p w:rsidR="00CF0606" w:rsidRDefault="00CF0606" w:rsidP="00CF0606">
            <w:pPr>
              <w:pStyle w:val="Texttabulka"/>
            </w:pPr>
            <w:r>
              <w:t>Telnice</w:t>
            </w:r>
          </w:p>
        </w:tc>
        <w:tc>
          <w:tcPr>
            <w:tcW w:w="1403" w:type="dxa"/>
          </w:tcPr>
          <w:p w:rsidR="00CF0606" w:rsidRDefault="00CF0606" w:rsidP="00CF0606">
            <w:pPr>
              <w:pStyle w:val="Texttabulka"/>
              <w:cnfStyle w:val="000000010000"/>
              <w:rPr>
                <w:rFonts w:ascii="Calibri" w:hAnsi="Calibri"/>
                <w:color w:val="000000"/>
              </w:rPr>
            </w:pPr>
            <w:r>
              <w:rPr>
                <w:rFonts w:ascii="Calibri" w:hAnsi="Calibri"/>
                <w:color w:val="000000"/>
              </w:rPr>
              <w:t>107,9</w:t>
            </w:r>
          </w:p>
        </w:tc>
        <w:tc>
          <w:tcPr>
            <w:tcW w:w="1439" w:type="dxa"/>
          </w:tcPr>
          <w:p w:rsidR="00CF0606" w:rsidRDefault="00CF0606" w:rsidP="00CF0606">
            <w:pPr>
              <w:pStyle w:val="Texttabulka"/>
              <w:cnfStyle w:val="000000010000"/>
              <w:rPr>
                <w:rFonts w:ascii="Cambria" w:hAnsi="Cambria"/>
                <w:color w:val="000000"/>
              </w:rPr>
            </w:pPr>
            <w:r>
              <w:rPr>
                <w:rFonts w:ascii="Cambria" w:hAnsi="Cambria"/>
                <w:color w:val="000000"/>
              </w:rPr>
              <w:t>39,6</w:t>
            </w:r>
          </w:p>
        </w:tc>
        <w:tc>
          <w:tcPr>
            <w:tcW w:w="1566" w:type="dxa"/>
          </w:tcPr>
          <w:p w:rsidR="00CF0606" w:rsidRDefault="00CF0606" w:rsidP="00CF0606">
            <w:pPr>
              <w:pStyle w:val="Texttabulka"/>
              <w:cnfStyle w:val="000000010000"/>
              <w:rPr>
                <w:rFonts w:ascii="Calibri" w:hAnsi="Calibri"/>
                <w:color w:val="000000"/>
              </w:rPr>
            </w:pPr>
            <w:r>
              <w:rPr>
                <w:rFonts w:ascii="Calibri" w:hAnsi="Calibri"/>
                <w:color w:val="000000"/>
              </w:rPr>
              <w:t>+ 0,8</w:t>
            </w:r>
          </w:p>
        </w:tc>
        <w:tc>
          <w:tcPr>
            <w:tcW w:w="1467" w:type="dxa"/>
          </w:tcPr>
          <w:p w:rsidR="00CF0606" w:rsidRDefault="00CF0606" w:rsidP="00CF0606">
            <w:pPr>
              <w:pStyle w:val="Texttabulka"/>
              <w:cnfStyle w:val="000000010000"/>
              <w:rPr>
                <w:rFonts w:ascii="Calibri" w:hAnsi="Calibri"/>
                <w:color w:val="000000"/>
              </w:rPr>
            </w:pPr>
            <w:r>
              <w:rPr>
                <w:rFonts w:ascii="Calibri" w:hAnsi="Calibri"/>
                <w:color w:val="000000"/>
              </w:rPr>
              <w:t>39</w:t>
            </w:r>
          </w:p>
        </w:tc>
        <w:tc>
          <w:tcPr>
            <w:tcW w:w="2100" w:type="dxa"/>
          </w:tcPr>
          <w:p w:rsidR="00CF0606" w:rsidRDefault="00CF0606" w:rsidP="00CF0606">
            <w:pPr>
              <w:pStyle w:val="Texttabulka"/>
              <w:cnfStyle w:val="000000010000"/>
              <w:rPr>
                <w:rFonts w:ascii="Calibri" w:hAnsi="Calibri"/>
                <w:color w:val="000000"/>
              </w:rPr>
            </w:pPr>
            <w:r>
              <w:rPr>
                <w:rFonts w:ascii="Calibri" w:hAnsi="Calibri"/>
                <w:color w:val="000000"/>
              </w:rPr>
              <w:t>5,1</w:t>
            </w:r>
          </w:p>
        </w:tc>
      </w:tr>
      <w:tr w:rsidR="00CF0606" w:rsidTr="00131A10">
        <w:trPr>
          <w:cnfStyle w:val="000000100000"/>
        </w:trPr>
        <w:tc>
          <w:tcPr>
            <w:cnfStyle w:val="001000000000"/>
            <w:tcW w:w="1229" w:type="dxa"/>
          </w:tcPr>
          <w:p w:rsidR="00CF0606" w:rsidRDefault="00CF0606" w:rsidP="00CF0606">
            <w:pPr>
              <w:pStyle w:val="Texttabulka"/>
            </w:pPr>
            <w:r>
              <w:t>Těšany</w:t>
            </w:r>
          </w:p>
        </w:tc>
        <w:tc>
          <w:tcPr>
            <w:tcW w:w="1403" w:type="dxa"/>
          </w:tcPr>
          <w:p w:rsidR="00CF0606" w:rsidRDefault="00CF0606" w:rsidP="00CF0606">
            <w:pPr>
              <w:pStyle w:val="Texttabulka"/>
              <w:cnfStyle w:val="000000100000"/>
              <w:rPr>
                <w:rFonts w:ascii="Calibri" w:hAnsi="Calibri"/>
                <w:color w:val="000000"/>
              </w:rPr>
            </w:pPr>
            <w:r>
              <w:rPr>
                <w:rFonts w:ascii="Calibri" w:hAnsi="Calibri"/>
                <w:color w:val="000000"/>
              </w:rPr>
              <w:t>99,5</w:t>
            </w:r>
          </w:p>
        </w:tc>
        <w:tc>
          <w:tcPr>
            <w:tcW w:w="1439" w:type="dxa"/>
          </w:tcPr>
          <w:p w:rsidR="00CF0606" w:rsidRDefault="00CF0606" w:rsidP="00CF0606">
            <w:pPr>
              <w:pStyle w:val="Texttabulka"/>
              <w:cnfStyle w:val="000000100000"/>
              <w:rPr>
                <w:rFonts w:ascii="Cambria" w:hAnsi="Cambria"/>
                <w:color w:val="000000"/>
              </w:rPr>
            </w:pPr>
            <w:r>
              <w:rPr>
                <w:rFonts w:ascii="Cambria" w:hAnsi="Cambria"/>
                <w:color w:val="000000"/>
              </w:rPr>
              <w:t>40,6</w:t>
            </w:r>
          </w:p>
        </w:tc>
        <w:tc>
          <w:tcPr>
            <w:tcW w:w="1566" w:type="dxa"/>
          </w:tcPr>
          <w:p w:rsidR="00CF0606" w:rsidRDefault="00CF0606" w:rsidP="00CF0606">
            <w:pPr>
              <w:pStyle w:val="Texttabulka"/>
              <w:cnfStyle w:val="000000100000"/>
              <w:rPr>
                <w:rFonts w:ascii="Calibri" w:hAnsi="Calibri"/>
                <w:color w:val="000000"/>
              </w:rPr>
            </w:pPr>
            <w:r>
              <w:rPr>
                <w:rFonts w:ascii="Calibri" w:hAnsi="Calibri"/>
                <w:color w:val="000000"/>
              </w:rPr>
              <w:t>+ 1,3</w:t>
            </w:r>
          </w:p>
        </w:tc>
        <w:tc>
          <w:tcPr>
            <w:tcW w:w="1467" w:type="dxa"/>
          </w:tcPr>
          <w:p w:rsidR="00CF0606" w:rsidRDefault="00CF0606" w:rsidP="00CF0606">
            <w:pPr>
              <w:pStyle w:val="Texttabulka"/>
              <w:cnfStyle w:val="000000100000"/>
              <w:rPr>
                <w:rFonts w:ascii="Calibri" w:hAnsi="Calibri"/>
                <w:color w:val="000000"/>
              </w:rPr>
            </w:pPr>
            <w:r>
              <w:rPr>
                <w:rFonts w:ascii="Calibri" w:hAnsi="Calibri"/>
                <w:color w:val="000000"/>
              </w:rPr>
              <w:t>6</w:t>
            </w:r>
          </w:p>
        </w:tc>
        <w:tc>
          <w:tcPr>
            <w:tcW w:w="2100" w:type="dxa"/>
          </w:tcPr>
          <w:p w:rsidR="00CF0606" w:rsidRDefault="00CF0606" w:rsidP="00CF0606">
            <w:pPr>
              <w:pStyle w:val="Texttabulka"/>
              <w:cnfStyle w:val="000000100000"/>
              <w:rPr>
                <w:rFonts w:ascii="Calibri" w:hAnsi="Calibri"/>
                <w:color w:val="000000"/>
              </w:rPr>
            </w:pPr>
            <w:r>
              <w:rPr>
                <w:rFonts w:ascii="Calibri" w:hAnsi="Calibri"/>
                <w:color w:val="000000"/>
              </w:rPr>
              <w:t>1,0</w:t>
            </w:r>
          </w:p>
        </w:tc>
      </w:tr>
      <w:tr w:rsidR="00CF0606" w:rsidTr="00131A10">
        <w:trPr>
          <w:cnfStyle w:val="000000010000"/>
        </w:trPr>
        <w:tc>
          <w:tcPr>
            <w:cnfStyle w:val="001000000000"/>
            <w:tcW w:w="1229" w:type="dxa"/>
          </w:tcPr>
          <w:p w:rsidR="00CF0606" w:rsidRDefault="00CF0606" w:rsidP="00CF0606">
            <w:pPr>
              <w:pStyle w:val="Texttabulka"/>
            </w:pPr>
            <w:r>
              <w:t>Žatčany</w:t>
            </w:r>
          </w:p>
        </w:tc>
        <w:tc>
          <w:tcPr>
            <w:tcW w:w="1403" w:type="dxa"/>
          </w:tcPr>
          <w:p w:rsidR="00CF0606" w:rsidRDefault="00CF0606" w:rsidP="00CF0606">
            <w:pPr>
              <w:pStyle w:val="Texttabulka"/>
              <w:cnfStyle w:val="000000010000"/>
              <w:rPr>
                <w:rFonts w:ascii="Calibri" w:hAnsi="Calibri"/>
                <w:color w:val="000000"/>
              </w:rPr>
            </w:pPr>
            <w:r>
              <w:rPr>
                <w:rFonts w:ascii="Calibri" w:hAnsi="Calibri"/>
                <w:color w:val="000000"/>
              </w:rPr>
              <w:t>100,4</w:t>
            </w:r>
          </w:p>
        </w:tc>
        <w:tc>
          <w:tcPr>
            <w:tcW w:w="1439" w:type="dxa"/>
          </w:tcPr>
          <w:p w:rsidR="00CF0606" w:rsidRDefault="00CF0606" w:rsidP="00CF0606">
            <w:pPr>
              <w:pStyle w:val="Texttabulka"/>
              <w:cnfStyle w:val="000000010000"/>
              <w:rPr>
                <w:rFonts w:ascii="Cambria" w:hAnsi="Cambria"/>
                <w:color w:val="000000"/>
              </w:rPr>
            </w:pPr>
            <w:r>
              <w:rPr>
                <w:rFonts w:ascii="Cambria" w:hAnsi="Cambria"/>
                <w:color w:val="000000"/>
              </w:rPr>
              <w:t>40,5</w:t>
            </w:r>
          </w:p>
        </w:tc>
        <w:tc>
          <w:tcPr>
            <w:tcW w:w="1566" w:type="dxa"/>
          </w:tcPr>
          <w:p w:rsidR="00CF0606" w:rsidRDefault="00CF0606" w:rsidP="00CF0606">
            <w:pPr>
              <w:pStyle w:val="Texttabulka"/>
              <w:cnfStyle w:val="000000010000"/>
              <w:rPr>
                <w:rFonts w:ascii="Calibri" w:hAnsi="Calibri"/>
                <w:color w:val="000000"/>
              </w:rPr>
            </w:pPr>
            <w:r>
              <w:rPr>
                <w:rFonts w:ascii="Calibri" w:hAnsi="Calibri"/>
                <w:color w:val="000000"/>
              </w:rPr>
              <w:t>+ 1,3</w:t>
            </w:r>
          </w:p>
        </w:tc>
        <w:tc>
          <w:tcPr>
            <w:tcW w:w="1467" w:type="dxa"/>
          </w:tcPr>
          <w:p w:rsidR="00CF0606" w:rsidRDefault="00CF0606" w:rsidP="00CF0606">
            <w:pPr>
              <w:pStyle w:val="Texttabulka"/>
              <w:cnfStyle w:val="000000010000"/>
              <w:rPr>
                <w:rFonts w:ascii="Calibri" w:hAnsi="Calibri"/>
                <w:color w:val="000000"/>
              </w:rPr>
            </w:pPr>
            <w:r>
              <w:rPr>
                <w:rFonts w:ascii="Calibri" w:hAnsi="Calibri"/>
                <w:color w:val="000000"/>
              </w:rPr>
              <w:t>11</w:t>
            </w:r>
          </w:p>
        </w:tc>
        <w:tc>
          <w:tcPr>
            <w:tcW w:w="2100" w:type="dxa"/>
          </w:tcPr>
          <w:p w:rsidR="00CF0606" w:rsidRDefault="00CF0606" w:rsidP="00CF0606">
            <w:pPr>
              <w:pStyle w:val="Texttabulka"/>
              <w:cnfStyle w:val="000000010000"/>
              <w:rPr>
                <w:rFonts w:ascii="Calibri" w:hAnsi="Calibri"/>
                <w:color w:val="000000"/>
              </w:rPr>
            </w:pPr>
            <w:r>
              <w:rPr>
                <w:rFonts w:ascii="Calibri" w:hAnsi="Calibri"/>
                <w:color w:val="000000"/>
              </w:rPr>
              <w:t>2,8</w:t>
            </w:r>
          </w:p>
        </w:tc>
      </w:tr>
    </w:tbl>
    <w:p w:rsidR="00AB0CA1" w:rsidRDefault="00AB0CA1" w:rsidP="001B0807"/>
    <w:p w:rsidR="00AB0CA1" w:rsidRDefault="000D0578" w:rsidP="00131A10">
      <w:pPr>
        <w:pStyle w:val="Tabnad"/>
        <w:keepNext/>
      </w:pPr>
      <w:r>
        <w:lastRenderedPageBreak/>
        <w:t>Vybrané charakteristiky</w:t>
      </w:r>
      <w:r w:rsidR="00F74223">
        <w:t xml:space="preserve"> trhu práce</w:t>
      </w:r>
    </w:p>
    <w:tbl>
      <w:tblPr>
        <w:tblStyle w:val="Svtlmkazvraznn2"/>
        <w:tblW w:w="0" w:type="auto"/>
        <w:tblLook w:val="04A0"/>
      </w:tblPr>
      <w:tblGrid>
        <w:gridCol w:w="1306"/>
        <w:gridCol w:w="1858"/>
        <w:gridCol w:w="1985"/>
        <w:gridCol w:w="2119"/>
        <w:gridCol w:w="1947"/>
      </w:tblGrid>
      <w:tr w:rsidR="00F74223" w:rsidRPr="00F74223" w:rsidTr="00131A10">
        <w:trPr>
          <w:cnfStyle w:val="100000000000"/>
        </w:trPr>
        <w:tc>
          <w:tcPr>
            <w:cnfStyle w:val="001000000000"/>
            <w:tcW w:w="1227" w:type="dxa"/>
            <w:vAlign w:val="center"/>
          </w:tcPr>
          <w:p w:rsidR="00F74223" w:rsidRPr="00131A10" w:rsidRDefault="00F74223" w:rsidP="00131A10">
            <w:pPr>
              <w:pStyle w:val="Texttabulka"/>
              <w:keepNext/>
              <w:rPr>
                <w:i/>
              </w:rPr>
            </w:pPr>
            <w:r w:rsidRPr="00131A10">
              <w:rPr>
                <w:i/>
              </w:rPr>
              <w:t>Obec</w:t>
            </w:r>
          </w:p>
        </w:tc>
        <w:tc>
          <w:tcPr>
            <w:tcW w:w="1858" w:type="dxa"/>
            <w:vAlign w:val="center"/>
          </w:tcPr>
          <w:p w:rsidR="00F74223" w:rsidRPr="00131A10" w:rsidRDefault="00F74223" w:rsidP="00131A10">
            <w:pPr>
              <w:pStyle w:val="Texttabulka"/>
              <w:keepNext/>
              <w:ind w:left="-57" w:right="-57"/>
              <w:cnfStyle w:val="100000000000"/>
              <w:rPr>
                <w:i/>
              </w:rPr>
            </w:pPr>
            <w:r w:rsidRPr="00131A10">
              <w:rPr>
                <w:i/>
              </w:rPr>
              <w:t>Počet zaměstnanců pracujících v obci k 1. 12. 2014</w:t>
            </w:r>
          </w:p>
        </w:tc>
        <w:tc>
          <w:tcPr>
            <w:tcW w:w="1985" w:type="dxa"/>
            <w:vAlign w:val="center"/>
          </w:tcPr>
          <w:p w:rsidR="00F74223" w:rsidRPr="00131A10" w:rsidRDefault="00F74223" w:rsidP="0034260F">
            <w:pPr>
              <w:pStyle w:val="Texttabulka"/>
              <w:keepNext/>
              <w:ind w:left="-57" w:right="-57"/>
              <w:cnfStyle w:val="100000000000"/>
              <w:rPr>
                <w:rFonts w:cs="Arial"/>
                <w:bCs w:val="0"/>
                <w:i/>
              </w:rPr>
            </w:pPr>
            <w:r w:rsidRPr="00131A10">
              <w:rPr>
                <w:rFonts w:cs="Arial"/>
                <w:bCs w:val="0"/>
                <w:i/>
              </w:rPr>
              <w:t>Podíl nezaměstnaných osob k 31. 12. 2014 (%)</w:t>
            </w:r>
          </w:p>
        </w:tc>
        <w:tc>
          <w:tcPr>
            <w:tcW w:w="2119" w:type="dxa"/>
            <w:vAlign w:val="center"/>
          </w:tcPr>
          <w:p w:rsidR="00F74223" w:rsidRPr="00131A10" w:rsidRDefault="00F74223" w:rsidP="00131A10">
            <w:pPr>
              <w:pStyle w:val="Texttabulka"/>
              <w:keepNext/>
              <w:ind w:left="-57" w:right="-57"/>
              <w:cnfStyle w:val="100000000000"/>
              <w:rPr>
                <w:rFonts w:cs="Arial"/>
                <w:bCs w:val="0"/>
                <w:i/>
              </w:rPr>
            </w:pPr>
            <w:r w:rsidRPr="00131A10">
              <w:rPr>
                <w:rFonts w:cs="Arial"/>
                <w:bCs w:val="0"/>
                <w:i/>
              </w:rPr>
              <w:t>Dosažitelní uchazeči o zaměstnání v evidenci úřadu práce k 31. 12. 2014</w:t>
            </w:r>
          </w:p>
        </w:tc>
        <w:tc>
          <w:tcPr>
            <w:tcW w:w="1947" w:type="dxa"/>
            <w:vAlign w:val="center"/>
          </w:tcPr>
          <w:p w:rsidR="00F74223" w:rsidRPr="00131A10" w:rsidRDefault="00F74223" w:rsidP="00131A10">
            <w:pPr>
              <w:pStyle w:val="Texttabulka"/>
              <w:keepNext/>
              <w:ind w:left="-57" w:right="-57"/>
              <w:cnfStyle w:val="100000000000"/>
              <w:rPr>
                <w:i/>
              </w:rPr>
            </w:pPr>
            <w:r w:rsidRPr="00131A10">
              <w:rPr>
                <w:i/>
              </w:rPr>
              <w:t xml:space="preserve">Podíl dlouhodobě nezaměstnaných (nad 12. měsíců) na celkovém počtu </w:t>
            </w:r>
            <w:proofErr w:type="spellStart"/>
            <w:r w:rsidRPr="00131A10">
              <w:rPr>
                <w:i/>
              </w:rPr>
              <w:t>ev</w:t>
            </w:r>
            <w:proofErr w:type="spellEnd"/>
            <w:r w:rsidRPr="00131A10">
              <w:rPr>
                <w:i/>
              </w:rPr>
              <w:t>. uchazečů (%)</w:t>
            </w:r>
          </w:p>
        </w:tc>
      </w:tr>
      <w:tr w:rsidR="00F74223" w:rsidRPr="00F74223" w:rsidTr="00131A10">
        <w:trPr>
          <w:cnfStyle w:val="000000100000"/>
        </w:trPr>
        <w:tc>
          <w:tcPr>
            <w:cnfStyle w:val="001000000000"/>
            <w:tcW w:w="1227" w:type="dxa"/>
            <w:vAlign w:val="center"/>
          </w:tcPr>
          <w:p w:rsidR="00F74223" w:rsidRPr="00F74223" w:rsidRDefault="00F74223" w:rsidP="00131A10">
            <w:pPr>
              <w:pStyle w:val="Texttabulka"/>
              <w:keepNext/>
            </w:pPr>
            <w:proofErr w:type="spellStart"/>
            <w:r w:rsidRPr="00F74223">
              <w:t>Blučina</w:t>
            </w:r>
            <w:proofErr w:type="spellEnd"/>
          </w:p>
        </w:tc>
        <w:tc>
          <w:tcPr>
            <w:tcW w:w="1858" w:type="dxa"/>
            <w:vAlign w:val="center"/>
          </w:tcPr>
          <w:p w:rsidR="00F74223" w:rsidRPr="00F74223" w:rsidRDefault="00F74223" w:rsidP="00131A10">
            <w:pPr>
              <w:pStyle w:val="Texttabulka"/>
              <w:keepNext/>
              <w:cnfStyle w:val="000000100000"/>
            </w:pPr>
            <w:r w:rsidRPr="00F74223">
              <w:t>683</w:t>
            </w:r>
          </w:p>
        </w:tc>
        <w:tc>
          <w:tcPr>
            <w:tcW w:w="1985" w:type="dxa"/>
            <w:vAlign w:val="center"/>
          </w:tcPr>
          <w:p w:rsidR="00F74223" w:rsidRPr="00F74223" w:rsidRDefault="00F74223" w:rsidP="00131A10">
            <w:pPr>
              <w:pStyle w:val="Texttabulka"/>
              <w:keepNext/>
              <w:cnfStyle w:val="000000100000"/>
              <w:rPr>
                <w:rFonts w:cs="Arial"/>
              </w:rPr>
            </w:pPr>
            <w:r w:rsidRPr="00F74223">
              <w:rPr>
                <w:rFonts w:cs="Arial"/>
              </w:rPr>
              <w:t>7,9</w:t>
            </w:r>
          </w:p>
        </w:tc>
        <w:tc>
          <w:tcPr>
            <w:tcW w:w="2119" w:type="dxa"/>
            <w:vAlign w:val="center"/>
          </w:tcPr>
          <w:p w:rsidR="00F74223" w:rsidRPr="00F74223" w:rsidRDefault="00F74223" w:rsidP="00131A10">
            <w:pPr>
              <w:pStyle w:val="Texttabulka"/>
              <w:keepNext/>
              <w:cnfStyle w:val="000000100000"/>
              <w:rPr>
                <w:rFonts w:cs="Arial"/>
              </w:rPr>
            </w:pPr>
            <w:r w:rsidRPr="00F74223">
              <w:rPr>
                <w:rFonts w:cs="Arial"/>
              </w:rPr>
              <w:t>121</w:t>
            </w:r>
          </w:p>
        </w:tc>
        <w:tc>
          <w:tcPr>
            <w:tcW w:w="1947" w:type="dxa"/>
            <w:vAlign w:val="center"/>
          </w:tcPr>
          <w:p w:rsidR="00F74223" w:rsidRPr="00F74223" w:rsidRDefault="00F74223" w:rsidP="00131A10">
            <w:pPr>
              <w:pStyle w:val="Texttabulka"/>
              <w:keepNext/>
              <w:cnfStyle w:val="000000100000"/>
              <w:rPr>
                <w:color w:val="000000"/>
              </w:rPr>
            </w:pPr>
            <w:r w:rsidRPr="00F74223">
              <w:rPr>
                <w:color w:val="000000"/>
              </w:rPr>
              <w:t>32,5</w:t>
            </w:r>
          </w:p>
        </w:tc>
      </w:tr>
      <w:tr w:rsidR="00F74223" w:rsidRPr="00F74223" w:rsidTr="00131A10">
        <w:trPr>
          <w:cnfStyle w:val="000000010000"/>
        </w:trPr>
        <w:tc>
          <w:tcPr>
            <w:cnfStyle w:val="001000000000"/>
            <w:tcW w:w="1227" w:type="dxa"/>
            <w:vAlign w:val="center"/>
          </w:tcPr>
          <w:p w:rsidR="00F74223" w:rsidRPr="00F74223" w:rsidRDefault="00F74223" w:rsidP="00131A10">
            <w:pPr>
              <w:pStyle w:val="Texttabulka"/>
              <w:keepNext/>
            </w:pPr>
            <w:r w:rsidRPr="00F74223">
              <w:t>Měnín</w:t>
            </w:r>
          </w:p>
        </w:tc>
        <w:tc>
          <w:tcPr>
            <w:tcW w:w="1858" w:type="dxa"/>
            <w:vAlign w:val="center"/>
          </w:tcPr>
          <w:p w:rsidR="00F74223" w:rsidRPr="00F74223" w:rsidRDefault="00F74223" w:rsidP="00131A10">
            <w:pPr>
              <w:pStyle w:val="Texttabulka"/>
              <w:keepNext/>
              <w:cnfStyle w:val="000000010000"/>
            </w:pPr>
            <w:r w:rsidRPr="00F74223">
              <w:t>244</w:t>
            </w:r>
          </w:p>
        </w:tc>
        <w:tc>
          <w:tcPr>
            <w:tcW w:w="1985" w:type="dxa"/>
            <w:vAlign w:val="center"/>
          </w:tcPr>
          <w:p w:rsidR="00F74223" w:rsidRPr="00F74223" w:rsidRDefault="00F74223" w:rsidP="00131A10">
            <w:pPr>
              <w:pStyle w:val="Texttabulka"/>
              <w:keepNext/>
              <w:cnfStyle w:val="000000010000"/>
              <w:rPr>
                <w:rFonts w:cs="Arial"/>
              </w:rPr>
            </w:pPr>
            <w:r w:rsidRPr="00F74223">
              <w:rPr>
                <w:rFonts w:cs="Arial"/>
              </w:rPr>
              <w:t>5,4</w:t>
            </w:r>
          </w:p>
        </w:tc>
        <w:tc>
          <w:tcPr>
            <w:tcW w:w="2119" w:type="dxa"/>
            <w:vAlign w:val="center"/>
          </w:tcPr>
          <w:p w:rsidR="00F74223" w:rsidRPr="00F74223" w:rsidRDefault="00F74223" w:rsidP="00131A10">
            <w:pPr>
              <w:pStyle w:val="Texttabulka"/>
              <w:keepNext/>
              <w:cnfStyle w:val="000000010000"/>
              <w:rPr>
                <w:rFonts w:cs="Arial"/>
              </w:rPr>
            </w:pPr>
            <w:r w:rsidRPr="00F74223">
              <w:rPr>
                <w:rFonts w:cs="Arial"/>
              </w:rPr>
              <w:t>71</w:t>
            </w:r>
          </w:p>
        </w:tc>
        <w:tc>
          <w:tcPr>
            <w:tcW w:w="1947" w:type="dxa"/>
            <w:vAlign w:val="center"/>
          </w:tcPr>
          <w:p w:rsidR="00F74223" w:rsidRPr="00F74223" w:rsidRDefault="00F74223" w:rsidP="00131A10">
            <w:pPr>
              <w:pStyle w:val="Texttabulka"/>
              <w:keepNext/>
              <w:cnfStyle w:val="000000010000"/>
              <w:rPr>
                <w:color w:val="000000"/>
              </w:rPr>
            </w:pPr>
            <w:r w:rsidRPr="00F74223">
              <w:rPr>
                <w:color w:val="000000"/>
              </w:rPr>
              <w:t>32,9</w:t>
            </w:r>
          </w:p>
        </w:tc>
      </w:tr>
      <w:tr w:rsidR="00F74223" w:rsidRPr="00F74223" w:rsidTr="00131A10">
        <w:trPr>
          <w:cnfStyle w:val="000000100000"/>
        </w:trPr>
        <w:tc>
          <w:tcPr>
            <w:cnfStyle w:val="001000000000"/>
            <w:tcW w:w="1227" w:type="dxa"/>
            <w:vAlign w:val="center"/>
          </w:tcPr>
          <w:p w:rsidR="00F74223" w:rsidRPr="00F74223" w:rsidRDefault="00F74223" w:rsidP="00131A10">
            <w:pPr>
              <w:pStyle w:val="Texttabulka"/>
            </w:pPr>
            <w:r w:rsidRPr="00F74223">
              <w:t>Moutnice</w:t>
            </w:r>
          </w:p>
        </w:tc>
        <w:tc>
          <w:tcPr>
            <w:tcW w:w="1858" w:type="dxa"/>
            <w:vAlign w:val="center"/>
          </w:tcPr>
          <w:p w:rsidR="00F74223" w:rsidRPr="00F74223" w:rsidRDefault="00F74223" w:rsidP="00131A10">
            <w:pPr>
              <w:pStyle w:val="Texttabulka"/>
              <w:cnfStyle w:val="000000100000"/>
            </w:pPr>
            <w:r w:rsidRPr="00F74223">
              <w:t>139</w:t>
            </w:r>
          </w:p>
        </w:tc>
        <w:tc>
          <w:tcPr>
            <w:tcW w:w="1985" w:type="dxa"/>
            <w:vAlign w:val="center"/>
          </w:tcPr>
          <w:p w:rsidR="00F74223" w:rsidRPr="00F74223" w:rsidRDefault="00F74223" w:rsidP="00131A10">
            <w:pPr>
              <w:pStyle w:val="Texttabulka"/>
              <w:cnfStyle w:val="000000100000"/>
              <w:rPr>
                <w:rFonts w:cs="Arial"/>
              </w:rPr>
            </w:pPr>
            <w:r w:rsidRPr="00F74223">
              <w:rPr>
                <w:rFonts w:cs="Arial"/>
              </w:rPr>
              <w:t>5,3</w:t>
            </w:r>
          </w:p>
        </w:tc>
        <w:tc>
          <w:tcPr>
            <w:tcW w:w="2119" w:type="dxa"/>
            <w:vAlign w:val="center"/>
          </w:tcPr>
          <w:p w:rsidR="00F74223" w:rsidRPr="00F74223" w:rsidRDefault="00F74223" w:rsidP="00131A10">
            <w:pPr>
              <w:pStyle w:val="Texttabulka"/>
              <w:cnfStyle w:val="000000100000"/>
              <w:rPr>
                <w:rFonts w:cs="Arial"/>
              </w:rPr>
            </w:pPr>
            <w:r w:rsidRPr="00F74223">
              <w:rPr>
                <w:rFonts w:cs="Arial"/>
              </w:rPr>
              <w:t>43</w:t>
            </w:r>
          </w:p>
        </w:tc>
        <w:tc>
          <w:tcPr>
            <w:tcW w:w="1947" w:type="dxa"/>
            <w:vAlign w:val="center"/>
          </w:tcPr>
          <w:p w:rsidR="00F74223" w:rsidRPr="00F74223" w:rsidRDefault="00F74223" w:rsidP="00131A10">
            <w:pPr>
              <w:pStyle w:val="Texttabulka"/>
              <w:cnfStyle w:val="000000100000"/>
              <w:rPr>
                <w:color w:val="000000"/>
              </w:rPr>
            </w:pPr>
            <w:r w:rsidRPr="00F74223">
              <w:rPr>
                <w:color w:val="000000"/>
              </w:rPr>
              <w:t>40,9</w:t>
            </w:r>
          </w:p>
        </w:tc>
      </w:tr>
      <w:tr w:rsidR="00F74223" w:rsidRPr="00F74223" w:rsidTr="00131A10">
        <w:trPr>
          <w:cnfStyle w:val="000000010000"/>
        </w:trPr>
        <w:tc>
          <w:tcPr>
            <w:cnfStyle w:val="001000000000"/>
            <w:tcW w:w="1227" w:type="dxa"/>
            <w:vAlign w:val="center"/>
          </w:tcPr>
          <w:p w:rsidR="00F74223" w:rsidRPr="00F74223" w:rsidRDefault="00F74223" w:rsidP="00131A10">
            <w:pPr>
              <w:pStyle w:val="Texttabulka"/>
            </w:pPr>
            <w:r w:rsidRPr="00F74223">
              <w:t>Nesvačilka</w:t>
            </w:r>
          </w:p>
        </w:tc>
        <w:tc>
          <w:tcPr>
            <w:tcW w:w="1858" w:type="dxa"/>
            <w:vAlign w:val="center"/>
          </w:tcPr>
          <w:p w:rsidR="00F74223" w:rsidRPr="00F74223" w:rsidRDefault="00F74223" w:rsidP="00131A10">
            <w:pPr>
              <w:pStyle w:val="Texttabulka"/>
              <w:cnfStyle w:val="000000010000"/>
            </w:pPr>
            <w:r w:rsidRPr="00F74223">
              <w:t>50</w:t>
            </w:r>
          </w:p>
        </w:tc>
        <w:tc>
          <w:tcPr>
            <w:tcW w:w="1985" w:type="dxa"/>
            <w:vAlign w:val="center"/>
          </w:tcPr>
          <w:p w:rsidR="00F74223" w:rsidRPr="00F74223" w:rsidRDefault="00F74223" w:rsidP="00131A10">
            <w:pPr>
              <w:pStyle w:val="Texttabulka"/>
              <w:cnfStyle w:val="000000010000"/>
              <w:rPr>
                <w:rFonts w:cs="Arial"/>
              </w:rPr>
            </w:pPr>
            <w:r w:rsidRPr="00F74223">
              <w:rPr>
                <w:rFonts w:cs="Arial"/>
              </w:rPr>
              <w:t>6,0</w:t>
            </w:r>
          </w:p>
        </w:tc>
        <w:tc>
          <w:tcPr>
            <w:tcW w:w="2119" w:type="dxa"/>
            <w:vAlign w:val="center"/>
          </w:tcPr>
          <w:p w:rsidR="00F74223" w:rsidRPr="00F74223" w:rsidRDefault="00F74223" w:rsidP="00131A10">
            <w:pPr>
              <w:pStyle w:val="Texttabulka"/>
              <w:cnfStyle w:val="000000010000"/>
              <w:rPr>
                <w:rFonts w:cs="Arial"/>
              </w:rPr>
            </w:pPr>
            <w:r w:rsidRPr="00F74223">
              <w:rPr>
                <w:rFonts w:cs="Arial"/>
              </w:rPr>
              <w:t>14</w:t>
            </w:r>
          </w:p>
        </w:tc>
        <w:tc>
          <w:tcPr>
            <w:tcW w:w="1947" w:type="dxa"/>
            <w:vAlign w:val="center"/>
          </w:tcPr>
          <w:p w:rsidR="00F74223" w:rsidRPr="00F74223" w:rsidRDefault="00F74223" w:rsidP="00131A10">
            <w:pPr>
              <w:pStyle w:val="Texttabulka"/>
              <w:cnfStyle w:val="000000010000"/>
              <w:rPr>
                <w:color w:val="000000"/>
              </w:rPr>
            </w:pPr>
            <w:r w:rsidRPr="00F74223">
              <w:rPr>
                <w:color w:val="000000"/>
              </w:rPr>
              <w:t>13,3</w:t>
            </w:r>
          </w:p>
        </w:tc>
      </w:tr>
      <w:tr w:rsidR="00F74223" w:rsidRPr="00F74223" w:rsidTr="00131A10">
        <w:trPr>
          <w:cnfStyle w:val="000000100000"/>
        </w:trPr>
        <w:tc>
          <w:tcPr>
            <w:cnfStyle w:val="001000000000"/>
            <w:tcW w:w="1227" w:type="dxa"/>
            <w:vAlign w:val="center"/>
          </w:tcPr>
          <w:p w:rsidR="00F74223" w:rsidRPr="00F74223" w:rsidRDefault="00F74223" w:rsidP="00131A10">
            <w:pPr>
              <w:pStyle w:val="Texttabulka"/>
            </w:pPr>
            <w:proofErr w:type="spellStart"/>
            <w:r w:rsidRPr="00F74223">
              <w:t>Nikolčice</w:t>
            </w:r>
            <w:proofErr w:type="spellEnd"/>
          </w:p>
        </w:tc>
        <w:tc>
          <w:tcPr>
            <w:tcW w:w="1858" w:type="dxa"/>
            <w:vAlign w:val="center"/>
          </w:tcPr>
          <w:p w:rsidR="00F74223" w:rsidRPr="00F74223" w:rsidRDefault="00F74223" w:rsidP="00131A10">
            <w:pPr>
              <w:pStyle w:val="Texttabulka"/>
              <w:cnfStyle w:val="000000100000"/>
            </w:pPr>
            <w:r w:rsidRPr="00F74223">
              <w:t>59</w:t>
            </w:r>
          </w:p>
        </w:tc>
        <w:tc>
          <w:tcPr>
            <w:tcW w:w="1985" w:type="dxa"/>
            <w:vAlign w:val="center"/>
          </w:tcPr>
          <w:p w:rsidR="00F74223" w:rsidRPr="00F74223" w:rsidRDefault="00F74223" w:rsidP="00131A10">
            <w:pPr>
              <w:pStyle w:val="Texttabulka"/>
              <w:cnfStyle w:val="000000100000"/>
              <w:rPr>
                <w:rFonts w:cs="Arial"/>
              </w:rPr>
            </w:pPr>
            <w:r w:rsidRPr="00F74223">
              <w:rPr>
                <w:rFonts w:cs="Arial"/>
              </w:rPr>
              <w:t>6,9</w:t>
            </w:r>
          </w:p>
        </w:tc>
        <w:tc>
          <w:tcPr>
            <w:tcW w:w="2119" w:type="dxa"/>
            <w:vAlign w:val="center"/>
          </w:tcPr>
          <w:p w:rsidR="00F74223" w:rsidRPr="00F74223" w:rsidRDefault="00F74223" w:rsidP="00131A10">
            <w:pPr>
              <w:pStyle w:val="Texttabulka"/>
              <w:cnfStyle w:val="000000100000"/>
              <w:rPr>
                <w:rFonts w:cs="Arial"/>
              </w:rPr>
            </w:pPr>
            <w:r w:rsidRPr="00F74223">
              <w:rPr>
                <w:rFonts w:cs="Arial"/>
              </w:rPr>
              <w:t>36</w:t>
            </w:r>
          </w:p>
        </w:tc>
        <w:tc>
          <w:tcPr>
            <w:tcW w:w="1947" w:type="dxa"/>
            <w:vAlign w:val="center"/>
          </w:tcPr>
          <w:p w:rsidR="00F74223" w:rsidRPr="00F74223" w:rsidRDefault="00F74223" w:rsidP="00131A10">
            <w:pPr>
              <w:pStyle w:val="Texttabulka"/>
              <w:cnfStyle w:val="000000100000"/>
              <w:rPr>
                <w:color w:val="000000"/>
              </w:rPr>
            </w:pPr>
            <w:r w:rsidRPr="00F74223">
              <w:rPr>
                <w:color w:val="000000"/>
              </w:rPr>
              <w:t>25,0</w:t>
            </w:r>
          </w:p>
        </w:tc>
      </w:tr>
      <w:tr w:rsidR="00F74223" w:rsidRPr="00F74223" w:rsidTr="00131A10">
        <w:trPr>
          <w:cnfStyle w:val="000000010000"/>
        </w:trPr>
        <w:tc>
          <w:tcPr>
            <w:cnfStyle w:val="001000000000"/>
            <w:tcW w:w="1227" w:type="dxa"/>
            <w:vAlign w:val="center"/>
          </w:tcPr>
          <w:p w:rsidR="00F74223" w:rsidRPr="00F74223" w:rsidRDefault="00F74223" w:rsidP="00131A10">
            <w:pPr>
              <w:pStyle w:val="Texttabulka"/>
            </w:pPr>
            <w:proofErr w:type="spellStart"/>
            <w:r w:rsidRPr="00F74223">
              <w:t>Otmarov</w:t>
            </w:r>
            <w:proofErr w:type="spellEnd"/>
          </w:p>
        </w:tc>
        <w:tc>
          <w:tcPr>
            <w:tcW w:w="1858" w:type="dxa"/>
            <w:vAlign w:val="center"/>
          </w:tcPr>
          <w:p w:rsidR="00F74223" w:rsidRPr="00F74223" w:rsidRDefault="00F74223" w:rsidP="00131A10">
            <w:pPr>
              <w:pStyle w:val="Texttabulka"/>
              <w:cnfStyle w:val="000000010000"/>
            </w:pPr>
            <w:r w:rsidRPr="00F74223">
              <w:t>66</w:t>
            </w:r>
          </w:p>
        </w:tc>
        <w:tc>
          <w:tcPr>
            <w:tcW w:w="1985" w:type="dxa"/>
            <w:vAlign w:val="center"/>
          </w:tcPr>
          <w:p w:rsidR="00F74223" w:rsidRPr="00F74223" w:rsidRDefault="00F74223" w:rsidP="00131A10">
            <w:pPr>
              <w:pStyle w:val="Texttabulka"/>
              <w:cnfStyle w:val="000000010000"/>
              <w:rPr>
                <w:rFonts w:cs="Arial"/>
              </w:rPr>
            </w:pPr>
            <w:r w:rsidRPr="00F74223">
              <w:rPr>
                <w:rFonts w:cs="Arial"/>
              </w:rPr>
              <w:t>6,5</w:t>
            </w:r>
          </w:p>
        </w:tc>
        <w:tc>
          <w:tcPr>
            <w:tcW w:w="2119" w:type="dxa"/>
            <w:vAlign w:val="center"/>
          </w:tcPr>
          <w:p w:rsidR="00F74223" w:rsidRPr="00F74223" w:rsidRDefault="00F74223" w:rsidP="00131A10">
            <w:pPr>
              <w:pStyle w:val="Texttabulka"/>
              <w:cnfStyle w:val="000000010000"/>
              <w:rPr>
                <w:rFonts w:cs="Arial"/>
              </w:rPr>
            </w:pPr>
            <w:r w:rsidRPr="00F74223">
              <w:rPr>
                <w:rFonts w:cs="Arial"/>
              </w:rPr>
              <w:t>13</w:t>
            </w:r>
          </w:p>
        </w:tc>
        <w:tc>
          <w:tcPr>
            <w:tcW w:w="1947" w:type="dxa"/>
            <w:vAlign w:val="center"/>
          </w:tcPr>
          <w:p w:rsidR="00F74223" w:rsidRPr="00F74223" w:rsidRDefault="00F74223" w:rsidP="00131A10">
            <w:pPr>
              <w:pStyle w:val="Texttabulka"/>
              <w:cnfStyle w:val="000000010000"/>
              <w:rPr>
                <w:color w:val="000000"/>
              </w:rPr>
            </w:pPr>
            <w:r w:rsidRPr="00F74223">
              <w:rPr>
                <w:color w:val="000000"/>
              </w:rPr>
              <w:t>46,2</w:t>
            </w:r>
          </w:p>
        </w:tc>
      </w:tr>
      <w:tr w:rsidR="00F74223" w:rsidRPr="00F74223" w:rsidTr="00131A10">
        <w:trPr>
          <w:cnfStyle w:val="000000100000"/>
        </w:trPr>
        <w:tc>
          <w:tcPr>
            <w:cnfStyle w:val="001000000000"/>
            <w:tcW w:w="1227" w:type="dxa"/>
            <w:vAlign w:val="center"/>
          </w:tcPr>
          <w:p w:rsidR="00F74223" w:rsidRPr="00F74223" w:rsidRDefault="00F74223" w:rsidP="00131A10">
            <w:pPr>
              <w:pStyle w:val="Texttabulka"/>
            </w:pPr>
            <w:proofErr w:type="spellStart"/>
            <w:r w:rsidRPr="00F74223">
              <w:t>Otnice</w:t>
            </w:r>
            <w:proofErr w:type="spellEnd"/>
          </w:p>
        </w:tc>
        <w:tc>
          <w:tcPr>
            <w:tcW w:w="1858" w:type="dxa"/>
            <w:vAlign w:val="center"/>
          </w:tcPr>
          <w:p w:rsidR="00F74223" w:rsidRPr="00F74223" w:rsidRDefault="00F74223" w:rsidP="00131A10">
            <w:pPr>
              <w:pStyle w:val="Texttabulka"/>
              <w:cnfStyle w:val="000000100000"/>
            </w:pPr>
            <w:r w:rsidRPr="00F74223">
              <w:t>366</w:t>
            </w:r>
          </w:p>
        </w:tc>
        <w:tc>
          <w:tcPr>
            <w:tcW w:w="1985" w:type="dxa"/>
            <w:vAlign w:val="center"/>
          </w:tcPr>
          <w:p w:rsidR="00F74223" w:rsidRPr="00F74223" w:rsidRDefault="00F74223" w:rsidP="00131A10">
            <w:pPr>
              <w:pStyle w:val="Texttabulka"/>
              <w:cnfStyle w:val="000000100000"/>
              <w:rPr>
                <w:rFonts w:cs="Arial"/>
              </w:rPr>
            </w:pPr>
            <w:r w:rsidRPr="00F74223">
              <w:rPr>
                <w:rFonts w:cs="Arial"/>
              </w:rPr>
              <w:t>4,4</w:t>
            </w:r>
          </w:p>
        </w:tc>
        <w:tc>
          <w:tcPr>
            <w:tcW w:w="2119" w:type="dxa"/>
            <w:vAlign w:val="center"/>
          </w:tcPr>
          <w:p w:rsidR="00F74223" w:rsidRPr="00F74223" w:rsidRDefault="00F74223" w:rsidP="00131A10">
            <w:pPr>
              <w:pStyle w:val="Texttabulka"/>
              <w:cnfStyle w:val="000000100000"/>
              <w:rPr>
                <w:rFonts w:cs="Arial"/>
              </w:rPr>
            </w:pPr>
            <w:r w:rsidRPr="00F74223">
              <w:rPr>
                <w:rFonts w:cs="Arial"/>
              </w:rPr>
              <w:t>45</w:t>
            </w:r>
          </w:p>
        </w:tc>
        <w:tc>
          <w:tcPr>
            <w:tcW w:w="1947" w:type="dxa"/>
            <w:vAlign w:val="center"/>
          </w:tcPr>
          <w:p w:rsidR="00F74223" w:rsidRPr="00F74223" w:rsidRDefault="00F74223" w:rsidP="00131A10">
            <w:pPr>
              <w:pStyle w:val="Texttabulka"/>
              <w:cnfStyle w:val="000000100000"/>
              <w:rPr>
                <w:color w:val="000000"/>
              </w:rPr>
            </w:pPr>
            <w:r w:rsidRPr="00F74223">
              <w:rPr>
                <w:color w:val="000000"/>
              </w:rPr>
              <w:t>21,3</w:t>
            </w:r>
          </w:p>
        </w:tc>
      </w:tr>
      <w:tr w:rsidR="00F74223" w:rsidRPr="00F74223" w:rsidTr="00131A10">
        <w:trPr>
          <w:cnfStyle w:val="000000010000"/>
        </w:trPr>
        <w:tc>
          <w:tcPr>
            <w:cnfStyle w:val="001000000000"/>
            <w:tcW w:w="1227" w:type="dxa"/>
            <w:vAlign w:val="center"/>
          </w:tcPr>
          <w:p w:rsidR="00F74223" w:rsidRPr="00F74223" w:rsidRDefault="00F74223" w:rsidP="00131A10">
            <w:pPr>
              <w:pStyle w:val="Texttabulka"/>
            </w:pPr>
            <w:r w:rsidRPr="00F74223">
              <w:t>Telnice</w:t>
            </w:r>
          </w:p>
        </w:tc>
        <w:tc>
          <w:tcPr>
            <w:tcW w:w="1858" w:type="dxa"/>
            <w:vAlign w:val="center"/>
          </w:tcPr>
          <w:p w:rsidR="00F74223" w:rsidRPr="00F74223" w:rsidRDefault="00F74223" w:rsidP="00131A10">
            <w:pPr>
              <w:pStyle w:val="Texttabulka"/>
              <w:cnfStyle w:val="000000010000"/>
            </w:pPr>
            <w:r w:rsidRPr="00F74223">
              <w:t>309</w:t>
            </w:r>
          </w:p>
        </w:tc>
        <w:tc>
          <w:tcPr>
            <w:tcW w:w="1985" w:type="dxa"/>
            <w:vAlign w:val="center"/>
          </w:tcPr>
          <w:p w:rsidR="00F74223" w:rsidRPr="00F74223" w:rsidRDefault="00F74223" w:rsidP="00131A10">
            <w:pPr>
              <w:pStyle w:val="Texttabulka"/>
              <w:cnfStyle w:val="000000010000"/>
              <w:rPr>
                <w:rFonts w:cs="Arial"/>
              </w:rPr>
            </w:pPr>
            <w:r w:rsidRPr="00F74223">
              <w:rPr>
                <w:rFonts w:cs="Arial"/>
              </w:rPr>
              <w:t>5,0</w:t>
            </w:r>
          </w:p>
        </w:tc>
        <w:tc>
          <w:tcPr>
            <w:tcW w:w="2119" w:type="dxa"/>
            <w:vAlign w:val="center"/>
          </w:tcPr>
          <w:p w:rsidR="00F74223" w:rsidRPr="00F74223" w:rsidRDefault="00F74223" w:rsidP="00131A10">
            <w:pPr>
              <w:pStyle w:val="Texttabulka"/>
              <w:cnfStyle w:val="000000010000"/>
              <w:rPr>
                <w:rFonts w:cs="Arial"/>
              </w:rPr>
            </w:pPr>
            <w:r w:rsidRPr="00F74223">
              <w:rPr>
                <w:rFonts w:cs="Arial"/>
              </w:rPr>
              <w:t>52</w:t>
            </w:r>
          </w:p>
        </w:tc>
        <w:tc>
          <w:tcPr>
            <w:tcW w:w="1947" w:type="dxa"/>
            <w:vAlign w:val="center"/>
          </w:tcPr>
          <w:p w:rsidR="00F74223" w:rsidRPr="00F74223" w:rsidRDefault="00F74223" w:rsidP="00131A10">
            <w:pPr>
              <w:pStyle w:val="Texttabulka"/>
              <w:cnfStyle w:val="000000010000"/>
              <w:rPr>
                <w:color w:val="000000"/>
              </w:rPr>
            </w:pPr>
            <w:r w:rsidRPr="00F74223">
              <w:rPr>
                <w:color w:val="000000"/>
              </w:rPr>
              <w:t>23,1</w:t>
            </w:r>
          </w:p>
        </w:tc>
      </w:tr>
      <w:tr w:rsidR="00F74223" w:rsidRPr="00F74223" w:rsidTr="00131A10">
        <w:trPr>
          <w:cnfStyle w:val="000000100000"/>
        </w:trPr>
        <w:tc>
          <w:tcPr>
            <w:cnfStyle w:val="001000000000"/>
            <w:tcW w:w="1227" w:type="dxa"/>
            <w:vAlign w:val="center"/>
          </w:tcPr>
          <w:p w:rsidR="00F74223" w:rsidRPr="00F74223" w:rsidRDefault="00F74223" w:rsidP="00131A10">
            <w:pPr>
              <w:pStyle w:val="Texttabulka"/>
            </w:pPr>
            <w:r w:rsidRPr="00F74223">
              <w:t>Těšany</w:t>
            </w:r>
          </w:p>
        </w:tc>
        <w:tc>
          <w:tcPr>
            <w:tcW w:w="1858" w:type="dxa"/>
            <w:vAlign w:val="center"/>
          </w:tcPr>
          <w:p w:rsidR="00F74223" w:rsidRPr="00F74223" w:rsidRDefault="00F74223" w:rsidP="00131A10">
            <w:pPr>
              <w:pStyle w:val="Texttabulka"/>
              <w:cnfStyle w:val="000000100000"/>
            </w:pPr>
            <w:r w:rsidRPr="00F74223">
              <w:t>273</w:t>
            </w:r>
          </w:p>
        </w:tc>
        <w:tc>
          <w:tcPr>
            <w:tcW w:w="1985" w:type="dxa"/>
            <w:vAlign w:val="center"/>
          </w:tcPr>
          <w:p w:rsidR="00F74223" w:rsidRPr="00F74223" w:rsidRDefault="00F74223" w:rsidP="00131A10">
            <w:pPr>
              <w:pStyle w:val="Texttabulka"/>
              <w:cnfStyle w:val="000000100000"/>
              <w:rPr>
                <w:rFonts w:cs="Arial"/>
              </w:rPr>
            </w:pPr>
            <w:r w:rsidRPr="00F74223">
              <w:rPr>
                <w:rFonts w:cs="Arial"/>
              </w:rPr>
              <w:t>4,5</w:t>
            </w:r>
          </w:p>
        </w:tc>
        <w:tc>
          <w:tcPr>
            <w:tcW w:w="2119" w:type="dxa"/>
            <w:vAlign w:val="center"/>
          </w:tcPr>
          <w:p w:rsidR="00F74223" w:rsidRPr="00F74223" w:rsidRDefault="00F74223" w:rsidP="00131A10">
            <w:pPr>
              <w:pStyle w:val="Texttabulka"/>
              <w:cnfStyle w:val="000000100000"/>
              <w:rPr>
                <w:rFonts w:cs="Arial"/>
              </w:rPr>
            </w:pPr>
            <w:r w:rsidRPr="00F74223">
              <w:rPr>
                <w:rFonts w:cs="Arial"/>
              </w:rPr>
              <w:t>37</w:t>
            </w:r>
          </w:p>
        </w:tc>
        <w:tc>
          <w:tcPr>
            <w:tcW w:w="1947" w:type="dxa"/>
            <w:vAlign w:val="center"/>
          </w:tcPr>
          <w:p w:rsidR="00F74223" w:rsidRPr="00F74223" w:rsidRDefault="00F74223" w:rsidP="00131A10">
            <w:pPr>
              <w:pStyle w:val="Texttabulka"/>
              <w:cnfStyle w:val="000000100000"/>
              <w:rPr>
                <w:color w:val="000000"/>
              </w:rPr>
            </w:pPr>
            <w:r w:rsidRPr="00F74223">
              <w:rPr>
                <w:color w:val="000000"/>
              </w:rPr>
              <w:t>35,1</w:t>
            </w:r>
          </w:p>
        </w:tc>
      </w:tr>
      <w:tr w:rsidR="00F74223" w:rsidRPr="00F74223" w:rsidTr="00131A10">
        <w:trPr>
          <w:cnfStyle w:val="000000010000"/>
        </w:trPr>
        <w:tc>
          <w:tcPr>
            <w:cnfStyle w:val="001000000000"/>
            <w:tcW w:w="1227" w:type="dxa"/>
            <w:vAlign w:val="center"/>
          </w:tcPr>
          <w:p w:rsidR="00F74223" w:rsidRPr="00F74223" w:rsidRDefault="00F74223" w:rsidP="00131A10">
            <w:pPr>
              <w:pStyle w:val="Texttabulka"/>
            </w:pPr>
            <w:r w:rsidRPr="00F74223">
              <w:t>Žatčany</w:t>
            </w:r>
          </w:p>
        </w:tc>
        <w:tc>
          <w:tcPr>
            <w:tcW w:w="1858" w:type="dxa"/>
            <w:vAlign w:val="center"/>
          </w:tcPr>
          <w:p w:rsidR="00F74223" w:rsidRPr="00F74223" w:rsidRDefault="00F74223" w:rsidP="00131A10">
            <w:pPr>
              <w:pStyle w:val="Texttabulka"/>
              <w:cnfStyle w:val="000000010000"/>
            </w:pPr>
            <w:r w:rsidRPr="00F74223">
              <w:t>137</w:t>
            </w:r>
          </w:p>
        </w:tc>
        <w:tc>
          <w:tcPr>
            <w:tcW w:w="1985" w:type="dxa"/>
            <w:vAlign w:val="center"/>
          </w:tcPr>
          <w:p w:rsidR="00F74223" w:rsidRPr="00F74223" w:rsidRDefault="00F74223" w:rsidP="00131A10">
            <w:pPr>
              <w:pStyle w:val="Texttabulka"/>
              <w:cnfStyle w:val="000000010000"/>
              <w:rPr>
                <w:rFonts w:cs="Arial"/>
              </w:rPr>
            </w:pPr>
            <w:r w:rsidRPr="00F74223">
              <w:rPr>
                <w:rFonts w:cs="Arial"/>
              </w:rPr>
              <w:t>5,4</w:t>
            </w:r>
          </w:p>
        </w:tc>
        <w:tc>
          <w:tcPr>
            <w:tcW w:w="2119" w:type="dxa"/>
            <w:vAlign w:val="center"/>
          </w:tcPr>
          <w:p w:rsidR="00F74223" w:rsidRPr="00F74223" w:rsidRDefault="00F74223" w:rsidP="00131A10">
            <w:pPr>
              <w:pStyle w:val="Texttabulka"/>
              <w:cnfStyle w:val="000000010000"/>
              <w:rPr>
                <w:rFonts w:cs="Arial"/>
              </w:rPr>
            </w:pPr>
            <w:r w:rsidRPr="00F74223">
              <w:rPr>
                <w:rFonts w:cs="Arial"/>
              </w:rPr>
              <w:t>29</w:t>
            </w:r>
          </w:p>
        </w:tc>
        <w:tc>
          <w:tcPr>
            <w:tcW w:w="1947" w:type="dxa"/>
            <w:vAlign w:val="center"/>
          </w:tcPr>
          <w:p w:rsidR="00F74223" w:rsidRPr="00F74223" w:rsidRDefault="00F74223" w:rsidP="00131A10">
            <w:pPr>
              <w:pStyle w:val="Texttabulka"/>
              <w:cnfStyle w:val="000000010000"/>
              <w:rPr>
                <w:color w:val="000000"/>
              </w:rPr>
            </w:pPr>
            <w:r w:rsidRPr="00F74223">
              <w:rPr>
                <w:color w:val="000000"/>
              </w:rPr>
              <w:t>41,4</w:t>
            </w:r>
          </w:p>
        </w:tc>
      </w:tr>
    </w:tbl>
    <w:p w:rsidR="00131A10" w:rsidRDefault="00131A10" w:rsidP="001B0807"/>
    <w:p w:rsidR="00305523" w:rsidRPr="001977A0" w:rsidRDefault="00C24850" w:rsidP="00131A10">
      <w:pPr>
        <w:pStyle w:val="Tabnad"/>
      </w:pPr>
      <w:r>
        <w:t>Stav plánování v obcích</w:t>
      </w:r>
    </w:p>
    <w:tbl>
      <w:tblPr>
        <w:tblStyle w:val="Svtlmkazvraznn2"/>
        <w:tblW w:w="0" w:type="auto"/>
        <w:tblLook w:val="04A0"/>
      </w:tblPr>
      <w:tblGrid>
        <w:gridCol w:w="1306"/>
        <w:gridCol w:w="2204"/>
        <w:gridCol w:w="2347"/>
        <w:gridCol w:w="3345"/>
      </w:tblGrid>
      <w:tr w:rsidR="00C24850" w:rsidRPr="00F74223" w:rsidTr="00131A10">
        <w:trPr>
          <w:cnfStyle w:val="100000000000"/>
        </w:trPr>
        <w:tc>
          <w:tcPr>
            <w:cnfStyle w:val="001000000000"/>
            <w:tcW w:w="1306" w:type="dxa"/>
          </w:tcPr>
          <w:p w:rsidR="00C24850" w:rsidRPr="00131A10" w:rsidRDefault="00C24850" w:rsidP="00C24850">
            <w:pPr>
              <w:pStyle w:val="Texttabulka"/>
              <w:rPr>
                <w:i/>
              </w:rPr>
            </w:pPr>
            <w:r w:rsidRPr="00131A10">
              <w:rPr>
                <w:i/>
              </w:rPr>
              <w:t>Obec</w:t>
            </w:r>
          </w:p>
        </w:tc>
        <w:tc>
          <w:tcPr>
            <w:tcW w:w="2204" w:type="dxa"/>
          </w:tcPr>
          <w:p w:rsidR="00C24850" w:rsidRPr="00131A10" w:rsidRDefault="00C24850" w:rsidP="00C24850">
            <w:pPr>
              <w:pStyle w:val="Texttabulka"/>
              <w:ind w:left="-57" w:right="-57"/>
              <w:cnfStyle w:val="100000000000"/>
              <w:rPr>
                <w:i/>
              </w:rPr>
            </w:pPr>
            <w:r w:rsidRPr="00131A10">
              <w:rPr>
                <w:i/>
              </w:rPr>
              <w:t>Územní plán</w:t>
            </w:r>
          </w:p>
        </w:tc>
        <w:tc>
          <w:tcPr>
            <w:tcW w:w="2347" w:type="dxa"/>
          </w:tcPr>
          <w:p w:rsidR="00C24850" w:rsidRPr="00131A10" w:rsidRDefault="007A37F8" w:rsidP="00C24850">
            <w:pPr>
              <w:pStyle w:val="Texttabulka"/>
              <w:ind w:left="-57" w:right="-57"/>
              <w:cnfStyle w:val="100000000000"/>
              <w:rPr>
                <w:rFonts w:cs="Arial"/>
                <w:bCs w:val="0"/>
                <w:i/>
              </w:rPr>
            </w:pPr>
            <w:r w:rsidRPr="00131A10">
              <w:rPr>
                <w:rFonts w:cs="Arial"/>
                <w:bCs w:val="0"/>
                <w:i/>
              </w:rPr>
              <w:t>Program rozvoje obce</w:t>
            </w:r>
          </w:p>
        </w:tc>
        <w:tc>
          <w:tcPr>
            <w:tcW w:w="3345" w:type="dxa"/>
          </w:tcPr>
          <w:p w:rsidR="00C24850" w:rsidRPr="00131A10" w:rsidRDefault="00C24850" w:rsidP="00C24850">
            <w:pPr>
              <w:pStyle w:val="Texttabulka"/>
              <w:ind w:left="-57" w:right="-57"/>
              <w:cnfStyle w:val="100000000000"/>
              <w:rPr>
                <w:rFonts w:cs="Arial"/>
                <w:bCs w:val="0"/>
                <w:i/>
              </w:rPr>
            </w:pPr>
            <w:r w:rsidRPr="00131A10">
              <w:rPr>
                <w:rFonts w:cs="Arial"/>
                <w:bCs w:val="0"/>
                <w:i/>
              </w:rPr>
              <w:t>Komplexní pozemkové úpravy</w:t>
            </w:r>
          </w:p>
        </w:tc>
      </w:tr>
      <w:tr w:rsidR="00BE392A" w:rsidRPr="00F74223" w:rsidTr="00131A10">
        <w:trPr>
          <w:cnfStyle w:val="000000100000"/>
        </w:trPr>
        <w:tc>
          <w:tcPr>
            <w:cnfStyle w:val="001000000000"/>
            <w:tcW w:w="1306" w:type="dxa"/>
          </w:tcPr>
          <w:p w:rsidR="00BE392A" w:rsidRPr="00F74223" w:rsidRDefault="00BE392A" w:rsidP="00C24850">
            <w:pPr>
              <w:pStyle w:val="Texttabulka"/>
            </w:pPr>
            <w:proofErr w:type="spellStart"/>
            <w:r w:rsidRPr="00F74223">
              <w:t>Blučina</w:t>
            </w:r>
            <w:proofErr w:type="spellEnd"/>
          </w:p>
        </w:tc>
        <w:tc>
          <w:tcPr>
            <w:tcW w:w="2204" w:type="dxa"/>
          </w:tcPr>
          <w:p w:rsidR="00BE392A" w:rsidRPr="00F74223" w:rsidRDefault="00BE392A" w:rsidP="00C24850">
            <w:pPr>
              <w:pStyle w:val="Texttabulka"/>
              <w:cnfStyle w:val="000000100000"/>
            </w:pPr>
            <w:r>
              <w:t>2015</w:t>
            </w:r>
          </w:p>
        </w:tc>
        <w:tc>
          <w:tcPr>
            <w:tcW w:w="2347" w:type="dxa"/>
          </w:tcPr>
          <w:p w:rsidR="00BE392A" w:rsidRPr="00F74223" w:rsidRDefault="00BE392A" w:rsidP="00BE392A">
            <w:pPr>
              <w:pStyle w:val="Texttabulka"/>
              <w:cnfStyle w:val="000000100000"/>
              <w:rPr>
                <w:rFonts w:cs="Arial"/>
              </w:rPr>
            </w:pPr>
            <w:r>
              <w:rPr>
                <w:rFonts w:cs="Arial"/>
              </w:rPr>
              <w:t>–</w:t>
            </w:r>
          </w:p>
        </w:tc>
        <w:tc>
          <w:tcPr>
            <w:tcW w:w="3345" w:type="dxa"/>
          </w:tcPr>
          <w:p w:rsidR="00BE392A" w:rsidRPr="00F74223" w:rsidRDefault="00BE392A" w:rsidP="00C24850">
            <w:pPr>
              <w:pStyle w:val="Texttabulka"/>
              <w:cnfStyle w:val="000000100000"/>
              <w:rPr>
                <w:rFonts w:cs="Arial"/>
              </w:rPr>
            </w:pPr>
            <w:r>
              <w:rPr>
                <w:rFonts w:cs="Arial"/>
              </w:rPr>
              <w:t>ne</w:t>
            </w:r>
          </w:p>
        </w:tc>
      </w:tr>
      <w:tr w:rsidR="00BE392A" w:rsidRPr="00F74223" w:rsidTr="00131A10">
        <w:trPr>
          <w:cnfStyle w:val="000000010000"/>
        </w:trPr>
        <w:tc>
          <w:tcPr>
            <w:cnfStyle w:val="001000000000"/>
            <w:tcW w:w="1306" w:type="dxa"/>
          </w:tcPr>
          <w:p w:rsidR="00BE392A" w:rsidRPr="00F74223" w:rsidRDefault="00BE392A" w:rsidP="00C24850">
            <w:pPr>
              <w:pStyle w:val="Texttabulka"/>
            </w:pPr>
            <w:r w:rsidRPr="00F74223">
              <w:t>Měnín</w:t>
            </w:r>
          </w:p>
        </w:tc>
        <w:tc>
          <w:tcPr>
            <w:tcW w:w="2204" w:type="dxa"/>
          </w:tcPr>
          <w:p w:rsidR="00BE392A" w:rsidRPr="00F74223" w:rsidRDefault="00BE392A" w:rsidP="00C24850">
            <w:pPr>
              <w:pStyle w:val="Texttabulka"/>
              <w:cnfStyle w:val="000000010000"/>
            </w:pPr>
            <w:r>
              <w:t>2013</w:t>
            </w:r>
          </w:p>
        </w:tc>
        <w:tc>
          <w:tcPr>
            <w:tcW w:w="2347" w:type="dxa"/>
          </w:tcPr>
          <w:p w:rsidR="00BE392A" w:rsidRPr="00F74223" w:rsidRDefault="00BE392A" w:rsidP="00BE392A">
            <w:pPr>
              <w:pStyle w:val="Texttabulka"/>
              <w:cnfStyle w:val="000000010000"/>
              <w:rPr>
                <w:rFonts w:cs="Arial"/>
              </w:rPr>
            </w:pPr>
            <w:r>
              <w:rPr>
                <w:rFonts w:cs="Arial"/>
              </w:rPr>
              <w:t>–</w:t>
            </w:r>
          </w:p>
        </w:tc>
        <w:tc>
          <w:tcPr>
            <w:tcW w:w="3345" w:type="dxa"/>
          </w:tcPr>
          <w:p w:rsidR="00BE392A" w:rsidRPr="00F74223" w:rsidRDefault="00BE392A" w:rsidP="00C24850">
            <w:pPr>
              <w:pStyle w:val="Texttabulka"/>
              <w:cnfStyle w:val="000000010000"/>
              <w:rPr>
                <w:rFonts w:cs="Arial"/>
              </w:rPr>
            </w:pPr>
            <w:r>
              <w:rPr>
                <w:rFonts w:cs="Arial"/>
              </w:rPr>
              <w:t>ano</w:t>
            </w:r>
          </w:p>
        </w:tc>
      </w:tr>
      <w:tr w:rsidR="00BE392A" w:rsidRPr="00F74223" w:rsidTr="00131A10">
        <w:trPr>
          <w:cnfStyle w:val="000000100000"/>
        </w:trPr>
        <w:tc>
          <w:tcPr>
            <w:cnfStyle w:val="001000000000"/>
            <w:tcW w:w="1306" w:type="dxa"/>
          </w:tcPr>
          <w:p w:rsidR="00BE392A" w:rsidRPr="00F74223" w:rsidRDefault="00BE392A" w:rsidP="00C24850">
            <w:pPr>
              <w:pStyle w:val="Texttabulka"/>
            </w:pPr>
            <w:r w:rsidRPr="00F74223">
              <w:t>Moutnice</w:t>
            </w:r>
          </w:p>
        </w:tc>
        <w:tc>
          <w:tcPr>
            <w:tcW w:w="2204" w:type="dxa"/>
          </w:tcPr>
          <w:p w:rsidR="00BE392A" w:rsidRPr="00F74223" w:rsidRDefault="00BE392A" w:rsidP="00C24850">
            <w:pPr>
              <w:pStyle w:val="Texttabulka"/>
              <w:cnfStyle w:val="000000100000"/>
            </w:pPr>
            <w:r>
              <w:t>2014</w:t>
            </w:r>
          </w:p>
        </w:tc>
        <w:tc>
          <w:tcPr>
            <w:tcW w:w="2347" w:type="dxa"/>
          </w:tcPr>
          <w:p w:rsidR="00BE392A" w:rsidRPr="00F74223" w:rsidRDefault="00BE392A" w:rsidP="00C24850">
            <w:pPr>
              <w:pStyle w:val="Texttabulka"/>
              <w:cnfStyle w:val="000000100000"/>
              <w:rPr>
                <w:rFonts w:cs="Arial"/>
              </w:rPr>
            </w:pPr>
            <w:r>
              <w:rPr>
                <w:rFonts w:cs="Arial"/>
              </w:rPr>
              <w:t>2015</w:t>
            </w:r>
          </w:p>
        </w:tc>
        <w:tc>
          <w:tcPr>
            <w:tcW w:w="3345" w:type="dxa"/>
          </w:tcPr>
          <w:p w:rsidR="00BE392A" w:rsidRPr="00F74223" w:rsidRDefault="00BE392A" w:rsidP="00C24850">
            <w:pPr>
              <w:pStyle w:val="Texttabulka"/>
              <w:cnfStyle w:val="000000100000"/>
              <w:rPr>
                <w:rFonts w:cs="Arial"/>
              </w:rPr>
            </w:pPr>
            <w:r>
              <w:rPr>
                <w:rFonts w:cs="Arial"/>
              </w:rPr>
              <w:t>ano</w:t>
            </w:r>
          </w:p>
        </w:tc>
      </w:tr>
      <w:tr w:rsidR="00BE392A" w:rsidRPr="00F74223" w:rsidTr="00131A10">
        <w:trPr>
          <w:cnfStyle w:val="000000010000"/>
        </w:trPr>
        <w:tc>
          <w:tcPr>
            <w:cnfStyle w:val="001000000000"/>
            <w:tcW w:w="1306" w:type="dxa"/>
          </w:tcPr>
          <w:p w:rsidR="00BE392A" w:rsidRPr="00F74223" w:rsidRDefault="00BE392A" w:rsidP="00C24850">
            <w:pPr>
              <w:pStyle w:val="Texttabulka"/>
            </w:pPr>
            <w:r w:rsidRPr="00F74223">
              <w:t>Nesvačilka</w:t>
            </w:r>
          </w:p>
        </w:tc>
        <w:tc>
          <w:tcPr>
            <w:tcW w:w="2204" w:type="dxa"/>
          </w:tcPr>
          <w:p w:rsidR="00BE392A" w:rsidRPr="00F74223" w:rsidRDefault="00BE392A" w:rsidP="00C24850">
            <w:pPr>
              <w:pStyle w:val="Texttabulka"/>
              <w:cnfStyle w:val="000000010000"/>
            </w:pPr>
            <w:r>
              <w:t>2011</w:t>
            </w:r>
          </w:p>
        </w:tc>
        <w:tc>
          <w:tcPr>
            <w:tcW w:w="2347" w:type="dxa"/>
          </w:tcPr>
          <w:p w:rsidR="00BE392A" w:rsidRPr="00F74223" w:rsidRDefault="00BE392A" w:rsidP="00C24850">
            <w:pPr>
              <w:pStyle w:val="Texttabulka"/>
              <w:cnfStyle w:val="000000010000"/>
              <w:rPr>
                <w:rFonts w:cs="Arial"/>
              </w:rPr>
            </w:pPr>
            <w:r>
              <w:rPr>
                <w:rFonts w:cs="Arial"/>
              </w:rPr>
              <w:t>–</w:t>
            </w:r>
          </w:p>
        </w:tc>
        <w:tc>
          <w:tcPr>
            <w:tcW w:w="3345" w:type="dxa"/>
          </w:tcPr>
          <w:p w:rsidR="00BE392A" w:rsidRPr="00F74223" w:rsidRDefault="00BE392A" w:rsidP="00C24850">
            <w:pPr>
              <w:pStyle w:val="Texttabulka"/>
              <w:cnfStyle w:val="000000010000"/>
              <w:rPr>
                <w:rFonts w:cs="Arial"/>
              </w:rPr>
            </w:pPr>
            <w:r>
              <w:rPr>
                <w:rFonts w:cs="Arial"/>
              </w:rPr>
              <w:t>ano</w:t>
            </w:r>
          </w:p>
        </w:tc>
      </w:tr>
      <w:tr w:rsidR="00BE392A" w:rsidRPr="00F74223" w:rsidTr="00131A10">
        <w:trPr>
          <w:cnfStyle w:val="000000100000"/>
        </w:trPr>
        <w:tc>
          <w:tcPr>
            <w:cnfStyle w:val="001000000000"/>
            <w:tcW w:w="1306" w:type="dxa"/>
          </w:tcPr>
          <w:p w:rsidR="00BE392A" w:rsidRPr="00F74223" w:rsidRDefault="00BE392A" w:rsidP="00C24850">
            <w:pPr>
              <w:pStyle w:val="Texttabulka"/>
            </w:pPr>
            <w:proofErr w:type="spellStart"/>
            <w:r w:rsidRPr="00F74223">
              <w:t>Nikolčice</w:t>
            </w:r>
            <w:proofErr w:type="spellEnd"/>
          </w:p>
        </w:tc>
        <w:tc>
          <w:tcPr>
            <w:tcW w:w="2204" w:type="dxa"/>
          </w:tcPr>
          <w:p w:rsidR="00BE392A" w:rsidRPr="00F74223" w:rsidRDefault="00BE392A" w:rsidP="00C24850">
            <w:pPr>
              <w:pStyle w:val="Texttabulka"/>
              <w:cnfStyle w:val="000000100000"/>
            </w:pPr>
            <w:r>
              <w:t>2012</w:t>
            </w:r>
          </w:p>
        </w:tc>
        <w:tc>
          <w:tcPr>
            <w:tcW w:w="2347" w:type="dxa"/>
          </w:tcPr>
          <w:p w:rsidR="00BE392A" w:rsidRPr="00F74223" w:rsidRDefault="00BE392A" w:rsidP="00C24850">
            <w:pPr>
              <w:pStyle w:val="Texttabulka"/>
              <w:cnfStyle w:val="000000100000"/>
              <w:rPr>
                <w:rFonts w:cs="Arial"/>
              </w:rPr>
            </w:pPr>
            <w:r>
              <w:rPr>
                <w:rFonts w:cs="Arial"/>
              </w:rPr>
              <w:t>–</w:t>
            </w:r>
          </w:p>
        </w:tc>
        <w:tc>
          <w:tcPr>
            <w:tcW w:w="3345" w:type="dxa"/>
          </w:tcPr>
          <w:p w:rsidR="00BE392A" w:rsidRPr="00F74223" w:rsidRDefault="00BE392A" w:rsidP="00C24850">
            <w:pPr>
              <w:pStyle w:val="Texttabulka"/>
              <w:cnfStyle w:val="000000100000"/>
              <w:rPr>
                <w:rFonts w:cs="Arial"/>
              </w:rPr>
            </w:pPr>
            <w:r>
              <w:rPr>
                <w:rFonts w:cs="Arial"/>
              </w:rPr>
              <w:t>probíhají</w:t>
            </w:r>
          </w:p>
        </w:tc>
      </w:tr>
      <w:tr w:rsidR="00BE392A" w:rsidRPr="00F74223" w:rsidTr="00131A10">
        <w:trPr>
          <w:cnfStyle w:val="000000010000"/>
        </w:trPr>
        <w:tc>
          <w:tcPr>
            <w:cnfStyle w:val="001000000000"/>
            <w:tcW w:w="1306" w:type="dxa"/>
          </w:tcPr>
          <w:p w:rsidR="00BE392A" w:rsidRPr="00F74223" w:rsidRDefault="00BE392A" w:rsidP="00C24850">
            <w:pPr>
              <w:pStyle w:val="Texttabulka"/>
            </w:pPr>
            <w:proofErr w:type="spellStart"/>
            <w:r w:rsidRPr="00F74223">
              <w:t>Otmarov</w:t>
            </w:r>
            <w:proofErr w:type="spellEnd"/>
          </w:p>
        </w:tc>
        <w:tc>
          <w:tcPr>
            <w:tcW w:w="2204" w:type="dxa"/>
          </w:tcPr>
          <w:p w:rsidR="00BE392A" w:rsidRPr="00F74223" w:rsidRDefault="00BE392A" w:rsidP="00C24850">
            <w:pPr>
              <w:pStyle w:val="Texttabulka"/>
              <w:cnfStyle w:val="000000010000"/>
            </w:pPr>
            <w:r>
              <w:t>2014</w:t>
            </w:r>
          </w:p>
        </w:tc>
        <w:tc>
          <w:tcPr>
            <w:tcW w:w="2347" w:type="dxa"/>
          </w:tcPr>
          <w:p w:rsidR="00BE392A" w:rsidRPr="00F74223" w:rsidRDefault="00BE392A" w:rsidP="00C24850">
            <w:pPr>
              <w:pStyle w:val="Texttabulka"/>
              <w:cnfStyle w:val="000000010000"/>
              <w:rPr>
                <w:rFonts w:cs="Arial"/>
              </w:rPr>
            </w:pPr>
            <w:r>
              <w:rPr>
                <w:rFonts w:cs="Arial"/>
              </w:rPr>
              <w:t>–</w:t>
            </w:r>
          </w:p>
        </w:tc>
        <w:tc>
          <w:tcPr>
            <w:tcW w:w="3345" w:type="dxa"/>
          </w:tcPr>
          <w:p w:rsidR="00BE392A" w:rsidRPr="00F74223" w:rsidRDefault="00BE392A" w:rsidP="00C24850">
            <w:pPr>
              <w:pStyle w:val="Texttabulka"/>
              <w:cnfStyle w:val="000000010000"/>
              <w:rPr>
                <w:rFonts w:cs="Arial"/>
              </w:rPr>
            </w:pPr>
            <w:r>
              <w:rPr>
                <w:rFonts w:cs="Arial"/>
              </w:rPr>
              <w:t>ne</w:t>
            </w:r>
          </w:p>
        </w:tc>
      </w:tr>
      <w:tr w:rsidR="00BE392A" w:rsidRPr="00F74223" w:rsidTr="00131A10">
        <w:trPr>
          <w:cnfStyle w:val="000000100000"/>
        </w:trPr>
        <w:tc>
          <w:tcPr>
            <w:cnfStyle w:val="001000000000"/>
            <w:tcW w:w="1306" w:type="dxa"/>
          </w:tcPr>
          <w:p w:rsidR="00BE392A" w:rsidRPr="00F74223" w:rsidRDefault="00BE392A" w:rsidP="00C24850">
            <w:pPr>
              <w:pStyle w:val="Texttabulka"/>
            </w:pPr>
            <w:proofErr w:type="spellStart"/>
            <w:r w:rsidRPr="00F74223">
              <w:t>Otnice</w:t>
            </w:r>
            <w:proofErr w:type="spellEnd"/>
          </w:p>
        </w:tc>
        <w:tc>
          <w:tcPr>
            <w:tcW w:w="2204" w:type="dxa"/>
          </w:tcPr>
          <w:p w:rsidR="00BE392A" w:rsidRPr="00F74223" w:rsidRDefault="00BE392A" w:rsidP="00C24850">
            <w:pPr>
              <w:pStyle w:val="Texttabulka"/>
              <w:cnfStyle w:val="000000100000"/>
            </w:pPr>
            <w:r>
              <w:t>2008</w:t>
            </w:r>
          </w:p>
        </w:tc>
        <w:tc>
          <w:tcPr>
            <w:tcW w:w="2347" w:type="dxa"/>
          </w:tcPr>
          <w:p w:rsidR="00BE392A" w:rsidRPr="00F74223" w:rsidRDefault="00BE392A" w:rsidP="00C24850">
            <w:pPr>
              <w:pStyle w:val="Texttabulka"/>
              <w:cnfStyle w:val="000000100000"/>
              <w:rPr>
                <w:rFonts w:cs="Arial"/>
              </w:rPr>
            </w:pPr>
            <w:r>
              <w:rPr>
                <w:rFonts w:cs="Arial"/>
              </w:rPr>
              <w:t>2015</w:t>
            </w:r>
          </w:p>
        </w:tc>
        <w:tc>
          <w:tcPr>
            <w:tcW w:w="3345" w:type="dxa"/>
          </w:tcPr>
          <w:p w:rsidR="00BE392A" w:rsidRPr="00F74223" w:rsidRDefault="00BE392A" w:rsidP="00C24850">
            <w:pPr>
              <w:pStyle w:val="Texttabulka"/>
              <w:cnfStyle w:val="000000100000"/>
              <w:rPr>
                <w:rFonts w:cs="Arial"/>
              </w:rPr>
            </w:pPr>
            <w:r>
              <w:rPr>
                <w:rFonts w:cs="Arial"/>
              </w:rPr>
              <w:t>probíhají</w:t>
            </w:r>
          </w:p>
        </w:tc>
      </w:tr>
      <w:tr w:rsidR="00BE392A" w:rsidRPr="00F74223" w:rsidTr="00131A10">
        <w:trPr>
          <w:cnfStyle w:val="000000010000"/>
        </w:trPr>
        <w:tc>
          <w:tcPr>
            <w:cnfStyle w:val="001000000000"/>
            <w:tcW w:w="1306" w:type="dxa"/>
          </w:tcPr>
          <w:p w:rsidR="00BE392A" w:rsidRPr="00F74223" w:rsidRDefault="00BE392A" w:rsidP="00C24850">
            <w:pPr>
              <w:pStyle w:val="Texttabulka"/>
            </w:pPr>
            <w:r w:rsidRPr="00F74223">
              <w:t>Telnice</w:t>
            </w:r>
          </w:p>
        </w:tc>
        <w:tc>
          <w:tcPr>
            <w:tcW w:w="2204" w:type="dxa"/>
          </w:tcPr>
          <w:p w:rsidR="00BE392A" w:rsidRPr="00F74223" w:rsidRDefault="00BE392A" w:rsidP="00C24850">
            <w:pPr>
              <w:pStyle w:val="Texttabulka"/>
              <w:cnfStyle w:val="000000010000"/>
            </w:pPr>
            <w:r>
              <w:t>2012</w:t>
            </w:r>
          </w:p>
        </w:tc>
        <w:tc>
          <w:tcPr>
            <w:tcW w:w="2347" w:type="dxa"/>
          </w:tcPr>
          <w:p w:rsidR="00BE392A" w:rsidRPr="00F74223" w:rsidRDefault="00BE392A" w:rsidP="00C24850">
            <w:pPr>
              <w:pStyle w:val="Texttabulka"/>
              <w:cnfStyle w:val="000000010000"/>
              <w:rPr>
                <w:rFonts w:cs="Arial"/>
              </w:rPr>
            </w:pPr>
            <w:r>
              <w:rPr>
                <w:rFonts w:cs="Arial"/>
              </w:rPr>
              <w:t>2015</w:t>
            </w:r>
          </w:p>
        </w:tc>
        <w:tc>
          <w:tcPr>
            <w:tcW w:w="3345" w:type="dxa"/>
          </w:tcPr>
          <w:p w:rsidR="00BE392A" w:rsidRPr="00F74223" w:rsidRDefault="00BE392A" w:rsidP="00C24850">
            <w:pPr>
              <w:pStyle w:val="Texttabulka"/>
              <w:cnfStyle w:val="000000010000"/>
              <w:rPr>
                <w:rFonts w:cs="Arial"/>
              </w:rPr>
            </w:pPr>
            <w:r>
              <w:rPr>
                <w:rFonts w:cs="Arial"/>
              </w:rPr>
              <w:t>ano</w:t>
            </w:r>
          </w:p>
        </w:tc>
      </w:tr>
      <w:tr w:rsidR="00BE392A" w:rsidRPr="00F74223" w:rsidTr="00131A10">
        <w:trPr>
          <w:cnfStyle w:val="000000100000"/>
        </w:trPr>
        <w:tc>
          <w:tcPr>
            <w:cnfStyle w:val="001000000000"/>
            <w:tcW w:w="1306" w:type="dxa"/>
          </w:tcPr>
          <w:p w:rsidR="00BE392A" w:rsidRPr="00F74223" w:rsidRDefault="00BE392A" w:rsidP="00C24850">
            <w:pPr>
              <w:pStyle w:val="Texttabulka"/>
            </w:pPr>
            <w:r w:rsidRPr="00F74223">
              <w:t>Těšany</w:t>
            </w:r>
          </w:p>
        </w:tc>
        <w:tc>
          <w:tcPr>
            <w:tcW w:w="2204" w:type="dxa"/>
          </w:tcPr>
          <w:p w:rsidR="00BE392A" w:rsidRPr="00F74223" w:rsidRDefault="00BE392A" w:rsidP="00C24850">
            <w:pPr>
              <w:pStyle w:val="Texttabulka"/>
              <w:cnfStyle w:val="000000100000"/>
            </w:pPr>
            <w:r>
              <w:t>2012</w:t>
            </w:r>
          </w:p>
        </w:tc>
        <w:tc>
          <w:tcPr>
            <w:tcW w:w="2347" w:type="dxa"/>
          </w:tcPr>
          <w:p w:rsidR="00BE392A" w:rsidRPr="00F74223" w:rsidRDefault="00BE392A" w:rsidP="00C24850">
            <w:pPr>
              <w:pStyle w:val="Texttabulka"/>
              <w:cnfStyle w:val="000000100000"/>
              <w:rPr>
                <w:rFonts w:cs="Arial"/>
              </w:rPr>
            </w:pPr>
            <w:r>
              <w:rPr>
                <w:rFonts w:cs="Arial"/>
              </w:rPr>
              <w:t>2016</w:t>
            </w:r>
          </w:p>
        </w:tc>
        <w:tc>
          <w:tcPr>
            <w:tcW w:w="3345" w:type="dxa"/>
          </w:tcPr>
          <w:p w:rsidR="00BE392A" w:rsidRPr="00F74223" w:rsidRDefault="00BE392A" w:rsidP="00C24850">
            <w:pPr>
              <w:pStyle w:val="Texttabulka"/>
              <w:cnfStyle w:val="000000100000"/>
              <w:rPr>
                <w:rFonts w:cs="Arial"/>
              </w:rPr>
            </w:pPr>
            <w:r>
              <w:rPr>
                <w:rFonts w:cs="Arial"/>
              </w:rPr>
              <w:t>probíhají</w:t>
            </w:r>
          </w:p>
        </w:tc>
      </w:tr>
      <w:tr w:rsidR="00BE392A" w:rsidRPr="00F74223" w:rsidTr="00131A10">
        <w:trPr>
          <w:cnfStyle w:val="000000010000"/>
        </w:trPr>
        <w:tc>
          <w:tcPr>
            <w:cnfStyle w:val="001000000000"/>
            <w:tcW w:w="1306" w:type="dxa"/>
          </w:tcPr>
          <w:p w:rsidR="00BE392A" w:rsidRPr="00F74223" w:rsidRDefault="00BE392A" w:rsidP="00C24850">
            <w:pPr>
              <w:pStyle w:val="Texttabulka"/>
            </w:pPr>
            <w:r w:rsidRPr="00F74223">
              <w:t>Žatčany</w:t>
            </w:r>
          </w:p>
        </w:tc>
        <w:tc>
          <w:tcPr>
            <w:tcW w:w="2204" w:type="dxa"/>
          </w:tcPr>
          <w:p w:rsidR="00BE392A" w:rsidRPr="00F74223" w:rsidRDefault="00BE392A" w:rsidP="00C24850">
            <w:pPr>
              <w:pStyle w:val="Texttabulka"/>
              <w:cnfStyle w:val="000000010000"/>
            </w:pPr>
            <w:r>
              <w:t>2013</w:t>
            </w:r>
          </w:p>
        </w:tc>
        <w:tc>
          <w:tcPr>
            <w:tcW w:w="2347" w:type="dxa"/>
          </w:tcPr>
          <w:p w:rsidR="00BE392A" w:rsidRPr="00F74223" w:rsidRDefault="00BE392A" w:rsidP="00C24850">
            <w:pPr>
              <w:pStyle w:val="Texttabulka"/>
              <w:cnfStyle w:val="000000010000"/>
              <w:rPr>
                <w:rFonts w:cs="Arial"/>
              </w:rPr>
            </w:pPr>
            <w:r>
              <w:rPr>
                <w:rFonts w:cs="Arial"/>
              </w:rPr>
              <w:t>2015</w:t>
            </w:r>
          </w:p>
        </w:tc>
        <w:tc>
          <w:tcPr>
            <w:tcW w:w="3345" w:type="dxa"/>
          </w:tcPr>
          <w:p w:rsidR="00BE392A" w:rsidRPr="00F74223" w:rsidRDefault="00BE392A" w:rsidP="00C24850">
            <w:pPr>
              <w:pStyle w:val="Texttabulka"/>
              <w:cnfStyle w:val="000000010000"/>
              <w:rPr>
                <w:rFonts w:cs="Arial"/>
              </w:rPr>
            </w:pPr>
            <w:r>
              <w:rPr>
                <w:rFonts w:cs="Arial"/>
              </w:rPr>
              <w:t>ano</w:t>
            </w:r>
          </w:p>
        </w:tc>
      </w:tr>
    </w:tbl>
    <w:p w:rsidR="001B0807" w:rsidRDefault="001B0807" w:rsidP="001B0807">
      <w:pPr>
        <w:rPr>
          <w:b/>
        </w:rPr>
      </w:pPr>
    </w:p>
    <w:p w:rsidR="00131A10" w:rsidRDefault="00131A10" w:rsidP="001B0807">
      <w:pPr>
        <w:rPr>
          <w:b/>
        </w:rPr>
      </w:pPr>
      <w:r>
        <w:rPr>
          <w:b/>
        </w:rPr>
        <w:t>Charakteristickými znaky území Regionu Cezava jsou</w:t>
      </w:r>
    </w:p>
    <w:p w:rsidR="0034260F" w:rsidRDefault="0034260F" w:rsidP="0034260F">
      <w:pPr>
        <w:numPr>
          <w:ilvl w:val="0"/>
          <w:numId w:val="10"/>
        </w:numPr>
        <w:ind w:left="426"/>
        <w:rPr>
          <w:b/>
        </w:rPr>
      </w:pPr>
      <w:r>
        <w:rPr>
          <w:b/>
        </w:rPr>
        <w:t>Zemědělský (jednolitý) charakter krajiny</w:t>
      </w:r>
    </w:p>
    <w:p w:rsidR="0034260F" w:rsidRDefault="0034260F" w:rsidP="004223A4">
      <w:pPr>
        <w:ind w:left="360"/>
        <w:rPr>
          <w:b/>
        </w:rPr>
      </w:pPr>
      <w:r>
        <w:t xml:space="preserve">Úrodná půda s dostatečným slunečním svitem a nízkou nadmořskou výškou (200–350 </w:t>
      </w:r>
      <w:proofErr w:type="gramStart"/>
      <w:r>
        <w:t>m.</w:t>
      </w:r>
      <w:proofErr w:type="spellStart"/>
      <w:r>
        <w:t>n.</w:t>
      </w:r>
      <w:proofErr w:type="gramEnd"/>
      <w:r>
        <w:t>m</w:t>
      </w:r>
      <w:proofErr w:type="spellEnd"/>
      <w:r>
        <w:t xml:space="preserve">.) předurčovala oblast vždy k zemědělské činnosti. Nejčastějším typem půdy v území je orná půda, která </w:t>
      </w:r>
      <w:r w:rsidRPr="0034260F">
        <w:t xml:space="preserve">se rozkládá na 78 % rozlohy. Les zabírá pouze 5 % území. </w:t>
      </w:r>
      <w:r w:rsidR="004223A4">
        <w:t>Koeficient ekologické stability je ve všech obcích velmi nízký.</w:t>
      </w:r>
      <w:r>
        <w:t xml:space="preserve"> </w:t>
      </w:r>
    </w:p>
    <w:p w:rsidR="004223A4" w:rsidRDefault="004223A4" w:rsidP="00B630F6">
      <w:pPr>
        <w:numPr>
          <w:ilvl w:val="0"/>
          <w:numId w:val="10"/>
        </w:numPr>
        <w:ind w:left="426"/>
        <w:rPr>
          <w:b/>
        </w:rPr>
      </w:pPr>
      <w:r>
        <w:rPr>
          <w:b/>
        </w:rPr>
        <w:t>Postupný nárůst počtu obyvatel</w:t>
      </w:r>
    </w:p>
    <w:p w:rsidR="004223A4" w:rsidRPr="004223A4" w:rsidRDefault="004223A4" w:rsidP="004223A4">
      <w:pPr>
        <w:ind w:left="426"/>
      </w:pPr>
      <w:r w:rsidRPr="004223A4">
        <w:t>Ve většině obcí se zvyšuje počet obyvatel, zejména díky nové bytové výstavbě. Pouze jedna obec stagnuje a ve dvou obcích došlo k mírnému poklesu (jde o obce nejvzdálenější od Brna a také obce, kde neproběhla výstavba na nových plochách).</w:t>
      </w:r>
    </w:p>
    <w:p w:rsidR="0034260F" w:rsidRDefault="0034260F" w:rsidP="00B630F6">
      <w:pPr>
        <w:numPr>
          <w:ilvl w:val="0"/>
          <w:numId w:val="10"/>
        </w:numPr>
        <w:ind w:left="426"/>
        <w:rPr>
          <w:b/>
        </w:rPr>
      </w:pPr>
      <w:r>
        <w:rPr>
          <w:b/>
        </w:rPr>
        <w:t>Výhodná dopravní poloha</w:t>
      </w:r>
      <w:r w:rsidR="004223A4">
        <w:rPr>
          <w:b/>
        </w:rPr>
        <w:t xml:space="preserve"> a dobrá dopravní obslužnost</w:t>
      </w:r>
    </w:p>
    <w:p w:rsidR="0034260F" w:rsidRPr="0034260F" w:rsidRDefault="004223A4" w:rsidP="0034260F">
      <w:pPr>
        <w:ind w:left="426"/>
      </w:pPr>
      <w:r>
        <w:t>Region leží v lesné blí</w:t>
      </w:r>
      <w:r w:rsidR="0034260F" w:rsidRPr="0034260F">
        <w:t xml:space="preserve">zkosti města Brna a má s Brnem úzké pracovní vazby. </w:t>
      </w:r>
      <w:r w:rsidR="0034260F">
        <w:t>Výhodná poloha příměstské oblasti s dobrou dopravní obslužností má za následek velký příliv mladých obyvatel z Brna, kteří zde zakládají své rodiny.</w:t>
      </w:r>
    </w:p>
    <w:p w:rsidR="0034260F" w:rsidRDefault="0034260F" w:rsidP="004223A4">
      <w:pPr>
        <w:keepNext/>
        <w:numPr>
          <w:ilvl w:val="0"/>
          <w:numId w:val="10"/>
        </w:numPr>
        <w:ind w:left="425" w:hanging="357"/>
        <w:rPr>
          <w:b/>
        </w:rPr>
      </w:pPr>
      <w:r>
        <w:rPr>
          <w:b/>
        </w:rPr>
        <w:lastRenderedPageBreak/>
        <w:t>Nízký podíl nezaměstnaných osob</w:t>
      </w:r>
    </w:p>
    <w:p w:rsidR="004223A4" w:rsidRPr="004223A4" w:rsidRDefault="004223A4" w:rsidP="004223A4">
      <w:pPr>
        <w:ind w:left="426"/>
      </w:pPr>
      <w:r w:rsidRPr="004223A4">
        <w:t>Díky snadné dostupnosti Brna je k dispozici široká nabídka pracovních míst. Obce jsou rovněž poměrně atraktivní pro podnikatele a dostupné plochy pro podnikání jsou z větší části využity.</w:t>
      </w:r>
    </w:p>
    <w:p w:rsidR="00305523" w:rsidRDefault="00305523" w:rsidP="001B0807">
      <w:pPr>
        <w:rPr>
          <w:b/>
        </w:rPr>
      </w:pPr>
    </w:p>
    <w:p w:rsidR="0091514E" w:rsidRDefault="0091514E" w:rsidP="0091514E">
      <w:r w:rsidRPr="00782E8A">
        <w:rPr>
          <w:b/>
        </w:rPr>
        <w:t>Klíčovými společnými problémy obcí jsou</w:t>
      </w:r>
      <w:r>
        <w:t>:</w:t>
      </w:r>
    </w:p>
    <w:p w:rsidR="00782E8A" w:rsidRPr="00782E8A" w:rsidRDefault="00782E8A" w:rsidP="00782E8A">
      <w:pPr>
        <w:pStyle w:val="Odstavecseseznamem"/>
        <w:numPr>
          <w:ilvl w:val="0"/>
          <w:numId w:val="19"/>
        </w:numPr>
        <w:ind w:left="714" w:hanging="357"/>
        <w:contextualSpacing w:val="0"/>
      </w:pPr>
      <w:r w:rsidRPr="00782E8A">
        <w:t>Nízký koeficient ekologické stability (nízká lesnatost) a ohrožení území erozí</w:t>
      </w:r>
    </w:p>
    <w:p w:rsidR="00354098" w:rsidRPr="00782E8A" w:rsidRDefault="00782E8A" w:rsidP="00782E8A">
      <w:pPr>
        <w:pStyle w:val="Odstavecseseznamem"/>
        <w:numPr>
          <w:ilvl w:val="0"/>
          <w:numId w:val="19"/>
        </w:numPr>
        <w:ind w:left="714" w:hanging="357"/>
        <w:contextualSpacing w:val="0"/>
      </w:pPr>
      <w:r w:rsidRPr="00782E8A">
        <w:t>Zatížení tranzitní dopravou v části obcí</w:t>
      </w:r>
    </w:p>
    <w:p w:rsidR="00354098" w:rsidRPr="00782E8A" w:rsidRDefault="001B0807" w:rsidP="00782E8A">
      <w:pPr>
        <w:pStyle w:val="Odstavecseseznamem"/>
        <w:numPr>
          <w:ilvl w:val="0"/>
          <w:numId w:val="19"/>
        </w:numPr>
        <w:ind w:left="714" w:hanging="357"/>
        <w:contextualSpacing w:val="0"/>
      </w:pPr>
      <w:r w:rsidRPr="00782E8A">
        <w:t>Nedostatečné cyklistick</w:t>
      </w:r>
      <w:r w:rsidR="0091514E" w:rsidRPr="00782E8A">
        <w:t>é</w:t>
      </w:r>
      <w:r w:rsidRPr="00782E8A">
        <w:t xml:space="preserve"> napojení na Brno</w:t>
      </w:r>
    </w:p>
    <w:p w:rsidR="001B0807" w:rsidRPr="00782E8A" w:rsidRDefault="001B0807" w:rsidP="00782E8A">
      <w:pPr>
        <w:pStyle w:val="Odstavecseseznamem"/>
        <w:numPr>
          <w:ilvl w:val="0"/>
          <w:numId w:val="19"/>
        </w:numPr>
        <w:ind w:left="714" w:hanging="357"/>
        <w:contextualSpacing w:val="0"/>
      </w:pPr>
      <w:r w:rsidRPr="00782E8A">
        <w:t>Problematické propojení obcí z hledi</w:t>
      </w:r>
      <w:r w:rsidR="00354098" w:rsidRPr="00782E8A">
        <w:t xml:space="preserve">ska nemotorové dopravy (vyřešeno mezi Žatčany, </w:t>
      </w:r>
      <w:proofErr w:type="spellStart"/>
      <w:r w:rsidR="00354098" w:rsidRPr="00782E8A">
        <w:t>Nesvačilkou</w:t>
      </w:r>
      <w:proofErr w:type="spellEnd"/>
      <w:r w:rsidR="00354098" w:rsidRPr="00782E8A">
        <w:t xml:space="preserve"> a </w:t>
      </w:r>
      <w:proofErr w:type="spellStart"/>
      <w:r w:rsidR="00354098" w:rsidRPr="00782E8A">
        <w:t>Moutnicemi</w:t>
      </w:r>
      <w:proofErr w:type="spellEnd"/>
      <w:r w:rsidR="00354098" w:rsidRPr="00782E8A">
        <w:t>).</w:t>
      </w:r>
    </w:p>
    <w:p w:rsidR="00AB0CA1" w:rsidRDefault="00AB0CA1" w:rsidP="001B0807"/>
    <w:p w:rsidR="00EB053E" w:rsidRDefault="00EB053E" w:rsidP="00EB053E"/>
    <w:p w:rsidR="00EB053E" w:rsidRPr="00C465A1" w:rsidRDefault="00323862" w:rsidP="00EB053E">
      <w:r>
        <w:pict>
          <v:rect id="_x0000_s1026" style="position:absolute;left:0;text-align:left;margin-left:-4.7pt;margin-top:9.55pt;width:471.35pt;height:34.6pt;z-index:251661312;mso-wrap-distance-left:9pt;mso-wrap-distance-top:0;mso-wrap-distance-right:9pt;mso-wrap-distance-bottom:0;mso-position-horizontal-relative:text;mso-position-vertical-relative:text" stroked="f" strokeweight="0">
            <v:textbox inset=",0,,0">
              <w:txbxContent>
                <w:p w:rsidR="008C0D79" w:rsidRDefault="008C0D79" w:rsidP="00EB053E">
                  <w:pPr>
                    <w:pStyle w:val="Obsahrmce"/>
                    <w:jc w:val="center"/>
                  </w:pPr>
                  <w:r>
                    <w:rPr>
                      <w:b/>
                      <w:sz w:val="24"/>
                    </w:rPr>
                    <w:t>Území Regionu Cezava a území MAS Slavkovské bojiště</w:t>
                  </w:r>
                </w:p>
              </w:txbxContent>
            </v:textbox>
          </v:rect>
        </w:pict>
      </w:r>
      <w:r w:rsidR="00EB053E">
        <w:rPr>
          <w:noProof/>
          <w:lang w:eastAsia="cs-CZ" w:bidi="ar-SA"/>
        </w:rPr>
        <w:drawing>
          <wp:anchor distT="0" distB="0" distL="114300" distR="114300" simplePos="0" relativeHeight="251662336" behindDoc="0" locked="0" layoutInCell="1" allowOverlap="1">
            <wp:simplePos x="0" y="0"/>
            <wp:positionH relativeFrom="column">
              <wp:posOffset>-636196</wp:posOffset>
            </wp:positionH>
            <wp:positionV relativeFrom="paragraph">
              <wp:posOffset>340227</wp:posOffset>
            </wp:positionV>
            <wp:extent cx="2787946" cy="2541181"/>
            <wp:effectExtent l="19050" t="0" r="0" b="0"/>
            <wp:wrapNone/>
            <wp:docPr id="2" name="obrázek 1" descr="https://www.email.cz/download/i/m8tyLrsuxKpruLuECsl7UKK1v0w4ei0u8rYVg5YkIhzsNvdEFTBcpc9iUaRbbt2w1nppvDA/Cezava%20mapa%20obc%C3%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mail.cz/download/i/m8tyLrsuxKpruLuECsl7UKK1v0w4ei0u8rYVg5YkIhzsNvdEFTBcpc9iUaRbbt2w1nppvDA/Cezava%20mapa%20obc%C3%AD.png"/>
                    <pic:cNvPicPr>
                      <a:picLocks noChangeAspect="1" noChangeArrowheads="1"/>
                    </pic:cNvPicPr>
                  </pic:nvPicPr>
                  <pic:blipFill>
                    <a:blip r:embed="rId11" cstate="print">
                      <a:clrChange>
                        <a:clrFrom>
                          <a:srgbClr val="FFFFFF"/>
                        </a:clrFrom>
                        <a:clrTo>
                          <a:srgbClr val="FFFFFF">
                            <a:alpha val="0"/>
                          </a:srgbClr>
                        </a:clrTo>
                      </a:clrChange>
                    </a:blip>
                    <a:srcRect l="9286" t="14053" r="1770" b="3055"/>
                    <a:stretch>
                      <a:fillRect/>
                    </a:stretch>
                  </pic:blipFill>
                  <pic:spPr bwMode="auto">
                    <a:xfrm>
                      <a:off x="0" y="0"/>
                      <a:ext cx="2787946" cy="2541181"/>
                    </a:xfrm>
                    <a:prstGeom prst="rect">
                      <a:avLst/>
                    </a:prstGeom>
                    <a:noFill/>
                    <a:ln w="9525">
                      <a:noFill/>
                      <a:miter lim="800000"/>
                      <a:headEnd/>
                      <a:tailEnd/>
                    </a:ln>
                  </pic:spPr>
                </pic:pic>
              </a:graphicData>
            </a:graphic>
          </wp:anchor>
        </w:drawing>
      </w:r>
      <w:r w:rsidR="00EB053E">
        <w:rPr>
          <w:noProof/>
          <w:lang w:eastAsia="cs-CZ" w:bidi="ar-SA"/>
        </w:rPr>
        <w:drawing>
          <wp:anchor distT="0" distB="0" distL="114300" distR="114300" simplePos="0" relativeHeight="251663360" behindDoc="1" locked="0" layoutInCell="1" allowOverlap="1">
            <wp:simplePos x="0" y="0"/>
            <wp:positionH relativeFrom="column">
              <wp:posOffset>939165</wp:posOffset>
            </wp:positionH>
            <wp:positionV relativeFrom="paragraph">
              <wp:posOffset>343535</wp:posOffset>
            </wp:positionV>
            <wp:extent cx="5411470" cy="4009390"/>
            <wp:effectExtent l="19050" t="0" r="0" b="0"/>
            <wp:wrapNone/>
            <wp:docPr id="21" name="obrázek 4" descr="MAS_5uz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4" descr="MAS_5uzemi"/>
                    <pic:cNvPicPr>
                      <a:picLocks noChangeAspect="1" noChangeArrowheads="1"/>
                    </pic:cNvPicPr>
                  </pic:nvPicPr>
                  <pic:blipFill>
                    <a:blip r:embed="rId16" cstate="print">
                      <a:clrChange>
                        <a:clrFrom>
                          <a:srgbClr val="FFFFFF"/>
                        </a:clrFrom>
                        <a:clrTo>
                          <a:srgbClr val="FFFFFF">
                            <a:alpha val="0"/>
                          </a:srgbClr>
                        </a:clrTo>
                      </a:clrChange>
                    </a:blip>
                    <a:srcRect t="4112" b="3347"/>
                    <a:stretch>
                      <a:fillRect/>
                    </a:stretch>
                  </pic:blipFill>
                  <pic:spPr bwMode="auto">
                    <a:xfrm>
                      <a:off x="0" y="0"/>
                      <a:ext cx="5411470" cy="4009390"/>
                    </a:xfrm>
                    <a:prstGeom prst="rect">
                      <a:avLst/>
                    </a:prstGeom>
                    <a:noFill/>
                    <a:ln w="9525">
                      <a:noFill/>
                      <a:miter lim="800000"/>
                      <a:headEnd/>
                      <a:tailEnd/>
                    </a:ln>
                  </pic:spPr>
                </pic:pic>
              </a:graphicData>
            </a:graphic>
          </wp:anchor>
        </w:drawing>
      </w:r>
    </w:p>
    <w:p w:rsidR="00E37F3B" w:rsidRDefault="00E37F3B" w:rsidP="001B0807"/>
    <w:p w:rsidR="00EB053E" w:rsidRDefault="00EB053E" w:rsidP="001B0807"/>
    <w:p w:rsidR="00EB053E" w:rsidRDefault="00EB053E" w:rsidP="001B0807"/>
    <w:p w:rsidR="00EB053E" w:rsidRDefault="00EB053E" w:rsidP="001B0807"/>
    <w:p w:rsidR="00EB053E" w:rsidRDefault="00EB053E" w:rsidP="001B0807"/>
    <w:p w:rsidR="00EB053E" w:rsidRDefault="00EB053E" w:rsidP="001B0807"/>
    <w:p w:rsidR="00EB053E" w:rsidRDefault="00EB053E" w:rsidP="001B0807"/>
    <w:p w:rsidR="00EB053E" w:rsidRDefault="00EB053E" w:rsidP="001B0807"/>
    <w:p w:rsidR="00EB053E" w:rsidRDefault="00EB053E" w:rsidP="001B0807"/>
    <w:p w:rsidR="00EB053E" w:rsidRDefault="00EB053E" w:rsidP="001B0807"/>
    <w:p w:rsidR="00EB053E" w:rsidRDefault="00323862" w:rsidP="001B0807">
      <w:r w:rsidRPr="00323862">
        <w:rPr>
          <w:b/>
          <w:noProof/>
          <w:lang w:eastAsia="cs-CZ" w:bidi="ar-SA"/>
        </w:rPr>
        <w:pict>
          <v:oval id="_x0000_s1033" style="position:absolute;left:0;text-align:left;margin-left:122.5pt;margin-top:16.35pt;width:29.3pt;height:16.75pt;z-index:251674624" filled="f" strokecolor="#0070c0" strokeweight="1.5pt"/>
        </w:pict>
      </w:r>
      <w:r w:rsidRPr="00323862">
        <w:rPr>
          <w:b/>
          <w:noProof/>
          <w:lang w:eastAsia="cs-CZ" w:bidi="ar-SA"/>
        </w:rPr>
        <w:pict>
          <v:oval id="_x0000_s1034" style="position:absolute;left:0;text-align:left;margin-left:92.45pt;margin-top:7.4pt;width:31.2pt;height:16.75pt;z-index:251675648" filled="f" strokecolor="#0070c0" strokeweight="1.5pt"/>
        </w:pict>
      </w:r>
    </w:p>
    <w:p w:rsidR="00782E8A" w:rsidRDefault="00782E8A" w:rsidP="00E37F3B">
      <w:pPr>
        <w:rPr>
          <w:b/>
        </w:rPr>
      </w:pPr>
    </w:p>
    <w:p w:rsidR="00782E8A" w:rsidRDefault="00323862" w:rsidP="00E37F3B">
      <w:pPr>
        <w:rPr>
          <w:b/>
        </w:rPr>
      </w:pPr>
      <w:r>
        <w:rPr>
          <w:b/>
          <w:noProof/>
          <w:lang w:eastAsia="cs-CZ" w:bidi="ar-SA"/>
        </w:rPr>
        <w:pict>
          <v:oval id="_x0000_s1032" style="position:absolute;left:0;text-align:left;margin-left:148.4pt;margin-top:8.7pt;width:29.3pt;height:16.75pt;z-index:251673600" filled="f" strokecolor="#0070c0" strokeweight="1.5pt"/>
        </w:pict>
      </w:r>
      <w:r>
        <w:rPr>
          <w:b/>
          <w:noProof/>
          <w:lang w:eastAsia="cs-CZ" w:bidi="ar-SA"/>
        </w:rPr>
        <w:pict>
          <v:oval id="_x0000_s1027" style="position:absolute;left:0;text-align:left;margin-left:211pt;margin-top:9.55pt;width:29.3pt;height:16.75pt;z-index:251668480" filled="f" strokecolor="#0070c0" strokeweight="1.5pt"/>
        </w:pict>
      </w:r>
    </w:p>
    <w:p w:rsidR="00782E8A" w:rsidRDefault="00323862" w:rsidP="00E37F3B">
      <w:pPr>
        <w:rPr>
          <w:b/>
        </w:rPr>
      </w:pPr>
      <w:r>
        <w:rPr>
          <w:b/>
          <w:noProof/>
          <w:lang w:eastAsia="cs-CZ" w:bidi="ar-SA"/>
        </w:rPr>
        <w:pict>
          <v:oval id="_x0000_s1028" style="position:absolute;left:0;text-align:left;margin-left:114.2pt;margin-top:-.05pt;width:29.3pt;height:16.75pt;z-index:251669504" filled="f" strokecolor="#0070c0" strokeweight="1.5pt"/>
        </w:pict>
      </w:r>
      <w:r>
        <w:rPr>
          <w:b/>
          <w:noProof/>
          <w:lang w:eastAsia="cs-CZ" w:bidi="ar-SA"/>
        </w:rPr>
        <w:pict>
          <v:oval id="_x0000_s1030" style="position:absolute;left:0;text-align:left;margin-left:158.05pt;margin-top:11.85pt;width:39.7pt;height:16.75pt;z-index:251671552" filled="f" strokecolor="#0070c0" strokeweight="1.5pt"/>
        </w:pict>
      </w:r>
    </w:p>
    <w:p w:rsidR="00782E8A" w:rsidRDefault="00323862" w:rsidP="00E37F3B">
      <w:pPr>
        <w:rPr>
          <w:b/>
        </w:rPr>
      </w:pPr>
      <w:r>
        <w:rPr>
          <w:b/>
          <w:noProof/>
          <w:lang w:eastAsia="cs-CZ" w:bidi="ar-SA"/>
        </w:rPr>
        <w:pict>
          <v:oval id="_x0000_s1029" style="position:absolute;left:0;text-align:left;margin-left:137.25pt;margin-top:10.1pt;width:34pt;height:16.75pt;z-index:251670528" filled="f" strokecolor="#0070c0" strokeweight="1.5pt"/>
        </w:pict>
      </w:r>
      <w:r>
        <w:rPr>
          <w:b/>
          <w:noProof/>
          <w:lang w:eastAsia="cs-CZ" w:bidi="ar-SA"/>
        </w:rPr>
        <w:pict>
          <v:oval id="_x0000_s1031" style="position:absolute;left:0;text-align:left;margin-left:178.55pt;margin-top:13.95pt;width:29.3pt;height:16.75pt;z-index:251672576" filled="f" strokecolor="#0070c0" strokeweight="1.5pt"/>
        </w:pict>
      </w:r>
    </w:p>
    <w:p w:rsidR="00782E8A" w:rsidRDefault="00782E8A" w:rsidP="00E37F3B">
      <w:pPr>
        <w:rPr>
          <w:b/>
        </w:rPr>
      </w:pPr>
    </w:p>
    <w:p w:rsidR="00782E8A" w:rsidRDefault="00782E8A" w:rsidP="00E37F3B">
      <w:pPr>
        <w:rPr>
          <w:b/>
        </w:rPr>
      </w:pPr>
    </w:p>
    <w:p w:rsidR="00782E8A" w:rsidRDefault="00782E8A" w:rsidP="00E37F3B">
      <w:pPr>
        <w:rPr>
          <w:b/>
        </w:rPr>
      </w:pPr>
    </w:p>
    <w:p w:rsidR="00E37F3B" w:rsidRDefault="00E37F3B" w:rsidP="00E37F3B">
      <w:r>
        <w:rPr>
          <w:b/>
        </w:rPr>
        <w:t>Opatření</w:t>
      </w:r>
      <w:r w:rsidRPr="002C1648">
        <w:rPr>
          <w:b/>
        </w:rPr>
        <w:t xml:space="preserve"> Strategie </w:t>
      </w:r>
      <w:r>
        <w:rPr>
          <w:b/>
        </w:rPr>
        <w:t>komunitně vedeného místního rozvoje</w:t>
      </w:r>
      <w:r w:rsidRPr="002C1648">
        <w:rPr>
          <w:b/>
        </w:rPr>
        <w:t xml:space="preserve"> MAS Slavkovské bojiště pro období 2014–2020</w:t>
      </w:r>
      <w:r w:rsidRPr="00305523">
        <w:t xml:space="preserve"> </w:t>
      </w:r>
      <w:r>
        <w:t>vhodná pro zapojení Regionu Cezava</w:t>
      </w:r>
      <w:r w:rsidRPr="002C1648">
        <w:t>:</w:t>
      </w:r>
    </w:p>
    <w:p w:rsidR="00E37F3B" w:rsidRDefault="00E37F3B" w:rsidP="00B630F6">
      <w:pPr>
        <w:pStyle w:val="Odstavecseseznamem"/>
        <w:numPr>
          <w:ilvl w:val="0"/>
          <w:numId w:val="4"/>
        </w:numPr>
        <w:ind w:left="714" w:hanging="357"/>
        <w:contextualSpacing w:val="0"/>
      </w:pPr>
      <w:r w:rsidRPr="002C1648">
        <w:t>Opatření CLLD 1.2.1 Rozvoj sociálních služeb</w:t>
      </w:r>
    </w:p>
    <w:p w:rsidR="00E37F3B" w:rsidRPr="002C1648" w:rsidRDefault="00E37F3B" w:rsidP="00B630F6">
      <w:pPr>
        <w:pStyle w:val="Odstavecseseznamem"/>
        <w:numPr>
          <w:ilvl w:val="0"/>
          <w:numId w:val="4"/>
        </w:numPr>
        <w:ind w:left="714" w:hanging="357"/>
        <w:contextualSpacing w:val="0"/>
      </w:pPr>
      <w:r w:rsidRPr="00163C00">
        <w:t>Opatření CLLD 1.2.3: Vytvoření komunitního centra</w:t>
      </w:r>
    </w:p>
    <w:p w:rsidR="00E37F3B" w:rsidRDefault="00E37F3B" w:rsidP="00B630F6">
      <w:pPr>
        <w:pStyle w:val="Odstavecseseznamem"/>
        <w:numPr>
          <w:ilvl w:val="0"/>
          <w:numId w:val="4"/>
        </w:numPr>
        <w:ind w:left="714" w:hanging="357"/>
        <w:contextualSpacing w:val="0"/>
      </w:pPr>
      <w:r w:rsidRPr="002C1648">
        <w:t>Opatření 1.3.1: Podpora udržení / fungování / rozšíření základních služeb pro obyvatele</w:t>
      </w:r>
    </w:p>
    <w:p w:rsidR="00E37F3B" w:rsidRPr="002C1648" w:rsidRDefault="00E37F3B" w:rsidP="00B630F6">
      <w:pPr>
        <w:pStyle w:val="Odstavecseseznamem"/>
        <w:numPr>
          <w:ilvl w:val="0"/>
          <w:numId w:val="4"/>
        </w:numPr>
        <w:ind w:left="714" w:hanging="357"/>
        <w:contextualSpacing w:val="0"/>
      </w:pPr>
      <w:r w:rsidRPr="00163C00">
        <w:t>Opatření 2.1.1: Podpora spolkové činnosti posilující sociální vazby v území</w:t>
      </w:r>
    </w:p>
    <w:p w:rsidR="00E37F3B" w:rsidRDefault="00E37F3B" w:rsidP="00B630F6">
      <w:pPr>
        <w:pStyle w:val="Odstavecseseznamem"/>
        <w:numPr>
          <w:ilvl w:val="0"/>
          <w:numId w:val="4"/>
        </w:numPr>
        <w:ind w:left="714" w:hanging="357"/>
        <w:contextualSpacing w:val="0"/>
      </w:pPr>
      <w:r w:rsidRPr="002C1648">
        <w:lastRenderedPageBreak/>
        <w:t>Opatření 2.2.3: Budování naučných stezek a odpočívadel v</w:t>
      </w:r>
      <w:r>
        <w:t> </w:t>
      </w:r>
      <w:r w:rsidRPr="002C1648">
        <w:t>přírodě</w:t>
      </w:r>
    </w:p>
    <w:p w:rsidR="00E37F3B" w:rsidRPr="002C1648" w:rsidRDefault="00E37F3B" w:rsidP="00B630F6">
      <w:pPr>
        <w:pStyle w:val="Odstavecseseznamem"/>
        <w:numPr>
          <w:ilvl w:val="0"/>
          <w:numId w:val="4"/>
        </w:numPr>
        <w:ind w:left="714" w:hanging="357"/>
        <w:contextualSpacing w:val="0"/>
      </w:pPr>
      <w:r w:rsidRPr="00EB27B0">
        <w:t>Opatření 2.3.3: Podpora lokálních soutěží</w:t>
      </w:r>
    </w:p>
    <w:p w:rsidR="00E37F3B" w:rsidRPr="002C1648" w:rsidRDefault="00E37F3B" w:rsidP="00B630F6">
      <w:pPr>
        <w:pStyle w:val="Odstavecseseznamem"/>
        <w:numPr>
          <w:ilvl w:val="0"/>
          <w:numId w:val="4"/>
        </w:numPr>
        <w:ind w:left="714" w:hanging="357"/>
        <w:contextualSpacing w:val="0"/>
      </w:pPr>
      <w:r w:rsidRPr="002C1648">
        <w:t>Opatření 4.4.2: Zkvalitnění cestování veřejnou hromadnou dopravou</w:t>
      </w:r>
    </w:p>
    <w:p w:rsidR="00E37F3B" w:rsidRPr="002C1648" w:rsidRDefault="00E37F3B" w:rsidP="00B630F6">
      <w:pPr>
        <w:pStyle w:val="Odstavecseseznamem"/>
        <w:numPr>
          <w:ilvl w:val="0"/>
          <w:numId w:val="4"/>
        </w:numPr>
        <w:ind w:left="714" w:hanging="357"/>
        <w:contextualSpacing w:val="0"/>
      </w:pPr>
      <w:r w:rsidRPr="002C1648">
        <w:t>Opatření CLLD 4.5.1: Výstavba cyklostezek pro dopravu obyvatel a rekreaci</w:t>
      </w:r>
    </w:p>
    <w:p w:rsidR="00E37F3B" w:rsidRPr="002C1648" w:rsidRDefault="00E37F3B" w:rsidP="00B630F6">
      <w:pPr>
        <w:pStyle w:val="Odstavecseseznamem"/>
        <w:numPr>
          <w:ilvl w:val="0"/>
          <w:numId w:val="4"/>
        </w:numPr>
        <w:ind w:left="714" w:hanging="357"/>
        <w:contextualSpacing w:val="0"/>
      </w:pPr>
      <w:r w:rsidRPr="002C1648">
        <w:t xml:space="preserve">Opatření CLLD 4.6.1: Řešení dopravní bezpečnosti </w:t>
      </w:r>
    </w:p>
    <w:p w:rsidR="00E37F3B" w:rsidRPr="002C1648" w:rsidRDefault="00E37F3B" w:rsidP="00B630F6">
      <w:pPr>
        <w:pStyle w:val="Odstavecseseznamem"/>
        <w:numPr>
          <w:ilvl w:val="0"/>
          <w:numId w:val="4"/>
        </w:numPr>
        <w:ind w:left="714" w:hanging="357"/>
        <w:contextualSpacing w:val="0"/>
      </w:pPr>
      <w:r w:rsidRPr="002C1648">
        <w:t>Opatření 4.6.2: Podpora bezpečnosti obyvatel</w:t>
      </w:r>
    </w:p>
    <w:p w:rsidR="00E37F3B" w:rsidRPr="002C1648" w:rsidRDefault="00E37F3B" w:rsidP="00B630F6">
      <w:pPr>
        <w:pStyle w:val="Odstavecseseznamem"/>
        <w:numPr>
          <w:ilvl w:val="0"/>
          <w:numId w:val="4"/>
        </w:numPr>
        <w:ind w:left="714" w:hanging="357"/>
        <w:contextualSpacing w:val="0"/>
      </w:pPr>
      <w:r w:rsidRPr="002C1648">
        <w:t>Opatření 5.1.1: Výsadba / obnova zeleně v krajině a podpora zachování krajinného rázu</w:t>
      </w:r>
    </w:p>
    <w:p w:rsidR="00BB65F5" w:rsidRDefault="00E37F3B" w:rsidP="00BB65F5">
      <w:pPr>
        <w:pStyle w:val="Odstavecseseznamem"/>
        <w:keepNext/>
        <w:numPr>
          <w:ilvl w:val="0"/>
          <w:numId w:val="4"/>
        </w:numPr>
        <w:ind w:left="714" w:hanging="357"/>
        <w:contextualSpacing w:val="0"/>
      </w:pPr>
      <w:r w:rsidRPr="002C1648">
        <w:t>Opatření 5.1.2: Zlepšování vodního režimu v</w:t>
      </w:r>
      <w:r w:rsidR="00BB65F5">
        <w:t> </w:t>
      </w:r>
      <w:r w:rsidRPr="002C1648">
        <w:t>krajině</w:t>
      </w:r>
    </w:p>
    <w:p w:rsidR="00BB65F5" w:rsidRDefault="00BB65F5" w:rsidP="00BB65F5">
      <w:pPr>
        <w:pStyle w:val="Odstavecseseznamem"/>
        <w:keepNext/>
        <w:numPr>
          <w:ilvl w:val="0"/>
          <w:numId w:val="4"/>
        </w:numPr>
        <w:ind w:left="714" w:hanging="357"/>
        <w:contextualSpacing w:val="0"/>
      </w:pPr>
      <w:r>
        <w:t>Opatření CLLD 6.1.3: Tvorba územních plánů</w:t>
      </w:r>
    </w:p>
    <w:p w:rsidR="00BB65F5" w:rsidRDefault="00BB65F5" w:rsidP="00BB65F5">
      <w:pPr>
        <w:pStyle w:val="Odstavecseseznamem"/>
        <w:keepNext/>
        <w:numPr>
          <w:ilvl w:val="0"/>
          <w:numId w:val="4"/>
        </w:numPr>
        <w:ind w:left="714" w:hanging="357"/>
        <w:contextualSpacing w:val="0"/>
      </w:pPr>
      <w:r>
        <w:t>Opatření 6.2.1: Vytváření prostředí pro spolupráci v rámci území MAS</w:t>
      </w:r>
    </w:p>
    <w:p w:rsidR="00BB65F5" w:rsidRDefault="00BB65F5" w:rsidP="00BB65F5">
      <w:pPr>
        <w:pStyle w:val="Odstavecseseznamem"/>
        <w:keepNext/>
        <w:numPr>
          <w:ilvl w:val="0"/>
          <w:numId w:val="4"/>
        </w:numPr>
        <w:ind w:left="714" w:hanging="357"/>
        <w:contextualSpacing w:val="0"/>
      </w:pPr>
      <w:r>
        <w:t>Opatření 6.2.2: Koordinace a příprava společných projektů více subjektů v regionu</w:t>
      </w:r>
    </w:p>
    <w:p w:rsidR="00E37F3B" w:rsidRDefault="000020CC" w:rsidP="001B0807">
      <w:pPr>
        <w:rPr>
          <w:b/>
        </w:rPr>
      </w:pPr>
      <w:r>
        <w:rPr>
          <w:b/>
        </w:rPr>
        <w:t>Vazba na výše uvedená opatření/podopatření je uvedena v návrhové části v komentářích k relevantním aktivitám.</w:t>
      </w:r>
    </w:p>
    <w:p w:rsidR="00D23FFC" w:rsidRDefault="00D23FFC" w:rsidP="00D23FFC">
      <w:r w:rsidRPr="00530761">
        <w:t>Opatření CLLD je opatření, jehož realizace bude založena na rozdělování dotačních prostředků přímo přidělených MAS. Znamená to, že lze žádat o dotaci přímo u MAS, což je celkově jednodušší, než podávat projekt přímo do operačního programu. Vzhledem k omezeným částkám, které bude mít MAS k dispozici, bude v řadě případů vhodnější vytvořit větší svazkový projekt a žádat o dotaci přímo řídící orgán</w:t>
      </w:r>
      <w:r w:rsidRPr="00D23FFC">
        <w:t xml:space="preserve"> </w:t>
      </w:r>
      <w:r>
        <w:t>příslušného operačního programu</w:t>
      </w:r>
      <w:r w:rsidRPr="00530761">
        <w:t>. V případě všech individuálních žádostí bude užitečné odvolat se na některé opatření Strategie MAS.</w:t>
      </w:r>
    </w:p>
    <w:p w:rsidR="00D23FFC" w:rsidRDefault="008C0D79" w:rsidP="001B0807">
      <w:r>
        <w:t>Místní akční skupina může pro zpřesnění způsobu realizace opatření nepodporovaných přes CLLD zpracovat Akční plán pro vlastní zdroje z území MAS. Plán společných aktivit svazku obcí je z pohledu MAS součástí tohoto akčního plánu.</w:t>
      </w:r>
    </w:p>
    <w:p w:rsidR="00D23FFC" w:rsidRPr="00D23FFC" w:rsidRDefault="00D23FFC" w:rsidP="001B0807"/>
    <w:p w:rsidR="001B0807" w:rsidRDefault="001B0807" w:rsidP="001B0807">
      <w:pPr>
        <w:pStyle w:val="Nadpis1"/>
      </w:pPr>
      <w:bookmarkStart w:id="2" w:name="_Toc438569759"/>
      <w:r>
        <w:lastRenderedPageBreak/>
        <w:t xml:space="preserve">2. </w:t>
      </w:r>
      <w:r w:rsidRPr="001B0807">
        <w:t>Návrhová část</w:t>
      </w:r>
      <w:bookmarkEnd w:id="2"/>
    </w:p>
    <w:p w:rsidR="00354098" w:rsidRDefault="00354098" w:rsidP="00502CED"/>
    <w:p w:rsidR="00354098" w:rsidRPr="00B048C3" w:rsidRDefault="006F53E4" w:rsidP="00E37F3B">
      <w:pPr>
        <w:pStyle w:val="Nadpis2"/>
      </w:pPr>
      <w:bookmarkStart w:id="3" w:name="_Toc438569760"/>
      <w:r>
        <w:t>Vize spolupráce</w:t>
      </w:r>
      <w:bookmarkEnd w:id="3"/>
    </w:p>
    <w:p w:rsidR="00354098" w:rsidRPr="00E85C78" w:rsidRDefault="00354098" w:rsidP="00E85C78">
      <w:pPr>
        <w:pBdr>
          <w:top w:val="double" w:sz="4" w:space="1" w:color="0070C0"/>
          <w:left w:val="double" w:sz="4" w:space="4" w:color="0070C0"/>
          <w:bottom w:val="double" w:sz="4" w:space="1" w:color="0070C0"/>
          <w:right w:val="double" w:sz="4" w:space="4" w:color="0070C0"/>
        </w:pBdr>
        <w:rPr>
          <w:b/>
          <w:color w:val="0070C0"/>
        </w:rPr>
      </w:pPr>
      <w:r w:rsidRPr="00E85C78">
        <w:rPr>
          <w:b/>
          <w:color w:val="0070C0"/>
        </w:rPr>
        <w:t>Svazek, kde si jsou jednotlivé obce oporou a kde funguje přátelská atmosféra. Společný příjemný region pro život bez ohledu na administrativní hranice obcí.</w:t>
      </w:r>
    </w:p>
    <w:p w:rsidR="00354098" w:rsidRDefault="00E37F3B" w:rsidP="00354098">
      <w:r>
        <w:t xml:space="preserve">Hlavní </w:t>
      </w:r>
      <w:r w:rsidR="00704EFD">
        <w:t xml:space="preserve">typy </w:t>
      </w:r>
      <w:r>
        <w:t>činnosti spolupráce:</w:t>
      </w:r>
    </w:p>
    <w:p w:rsidR="00E37F3B" w:rsidRPr="00E37F3B" w:rsidRDefault="00E37F3B" w:rsidP="00B630F6">
      <w:pPr>
        <w:pStyle w:val="Odstavecseseznamem"/>
        <w:numPr>
          <w:ilvl w:val="0"/>
          <w:numId w:val="13"/>
        </w:numPr>
        <w:ind w:left="714" w:hanging="357"/>
        <w:contextualSpacing w:val="0"/>
      </w:pPr>
      <w:r w:rsidRPr="00E37F3B">
        <w:t>Společné prosazování zájmů jednotlivých obcí (lobbing)</w:t>
      </w:r>
    </w:p>
    <w:p w:rsidR="00A55628" w:rsidRPr="00E37F3B" w:rsidRDefault="00E37F3B" w:rsidP="00B630F6">
      <w:pPr>
        <w:pStyle w:val="Odstavecseseznamem"/>
        <w:numPr>
          <w:ilvl w:val="0"/>
          <w:numId w:val="13"/>
        </w:numPr>
        <w:ind w:left="714" w:hanging="357"/>
        <w:contextualSpacing w:val="0"/>
      </w:pPr>
      <w:r w:rsidRPr="00E37F3B">
        <w:t>Společné projekty</w:t>
      </w:r>
    </w:p>
    <w:p w:rsidR="00A55628" w:rsidRPr="00E37F3B" w:rsidRDefault="00E37F3B" w:rsidP="00B630F6">
      <w:pPr>
        <w:pStyle w:val="Odstavecseseznamem"/>
        <w:numPr>
          <w:ilvl w:val="0"/>
          <w:numId w:val="13"/>
        </w:numPr>
        <w:ind w:left="714" w:hanging="357"/>
        <w:contextualSpacing w:val="0"/>
      </w:pPr>
      <w:r w:rsidRPr="00E37F3B">
        <w:t>Společné činnosti / úspory / služby</w:t>
      </w:r>
    </w:p>
    <w:p w:rsidR="00E37F3B" w:rsidRPr="00E37F3B" w:rsidRDefault="00E37F3B" w:rsidP="00B630F6">
      <w:pPr>
        <w:pStyle w:val="Odstavecseseznamem"/>
        <w:numPr>
          <w:ilvl w:val="0"/>
          <w:numId w:val="13"/>
        </w:numPr>
        <w:ind w:left="714" w:hanging="357"/>
        <w:contextualSpacing w:val="0"/>
      </w:pPr>
      <w:r w:rsidRPr="00E37F3B">
        <w:t>Vzájemná informační a metodická podpora</w:t>
      </w:r>
    </w:p>
    <w:p w:rsidR="00502CED" w:rsidRDefault="00502CED" w:rsidP="00502CED">
      <w:pPr>
        <w:rPr>
          <w:bCs/>
        </w:rPr>
      </w:pPr>
    </w:p>
    <w:p w:rsidR="00502CED" w:rsidRPr="001977A0" w:rsidRDefault="00502CED" w:rsidP="00502CED">
      <w:r>
        <w:rPr>
          <w:bCs/>
        </w:rPr>
        <w:t>V případě</w:t>
      </w:r>
      <w:r w:rsidRPr="001977A0">
        <w:rPr>
          <w:bCs/>
        </w:rPr>
        <w:t xml:space="preserve"> </w:t>
      </w:r>
      <w:r>
        <w:rPr>
          <w:bCs/>
        </w:rPr>
        <w:t xml:space="preserve">společných </w:t>
      </w:r>
      <w:r w:rsidRPr="001977A0">
        <w:rPr>
          <w:bCs/>
        </w:rPr>
        <w:t>projekt</w:t>
      </w:r>
      <w:r>
        <w:rPr>
          <w:bCs/>
        </w:rPr>
        <w:t>ů</w:t>
      </w:r>
      <w:r w:rsidRPr="001977A0">
        <w:rPr>
          <w:bCs/>
        </w:rPr>
        <w:t>/činnost</w:t>
      </w:r>
      <w:r>
        <w:rPr>
          <w:bCs/>
        </w:rPr>
        <w:t>í</w:t>
      </w:r>
      <w:r w:rsidRPr="001977A0">
        <w:rPr>
          <w:bCs/>
        </w:rPr>
        <w:t xml:space="preserve"> </w:t>
      </w:r>
      <w:r>
        <w:rPr>
          <w:bCs/>
        </w:rPr>
        <w:t>lze rozlišit následující</w:t>
      </w:r>
      <w:r w:rsidRPr="001977A0">
        <w:rPr>
          <w:bCs/>
        </w:rPr>
        <w:t xml:space="preserve"> způsoby zapojení obcí:</w:t>
      </w:r>
    </w:p>
    <w:p w:rsidR="00502CED" w:rsidRPr="001977A0" w:rsidRDefault="00502CED" w:rsidP="00502CED">
      <w:pPr>
        <w:pStyle w:val="Odstavecseseznamem"/>
        <w:keepNext/>
        <w:numPr>
          <w:ilvl w:val="0"/>
          <w:numId w:val="7"/>
        </w:numPr>
        <w:contextualSpacing w:val="0"/>
        <w:rPr>
          <w:bCs/>
        </w:rPr>
      </w:pPr>
      <w:r w:rsidRPr="001977A0">
        <w:rPr>
          <w:bCs/>
        </w:rPr>
        <w:t xml:space="preserve">Projekt, kde je nositelem svazek obcí – </w:t>
      </w:r>
      <w:r>
        <w:rPr>
          <w:bCs/>
        </w:rPr>
        <w:t>s</w:t>
      </w:r>
      <w:r w:rsidRPr="001977A0">
        <w:rPr>
          <w:bCs/>
        </w:rPr>
        <w:t>e zapojením všech obcí, nebo se zapojením vybraných obcí</w:t>
      </w:r>
      <w:r>
        <w:rPr>
          <w:bCs/>
        </w:rPr>
        <w:t>.</w:t>
      </w:r>
    </w:p>
    <w:p w:rsidR="00502CED" w:rsidRPr="001977A0" w:rsidRDefault="00502CED" w:rsidP="00502CED">
      <w:pPr>
        <w:numPr>
          <w:ilvl w:val="0"/>
          <w:numId w:val="7"/>
        </w:numPr>
        <w:rPr>
          <w:bCs/>
        </w:rPr>
      </w:pPr>
      <w:r w:rsidRPr="001977A0">
        <w:rPr>
          <w:bCs/>
        </w:rPr>
        <w:t>Projekt, kde je nositelem jedna z obcí (nejčastěji z důvodů administrativních) a ostatní obce se spolupodílí.</w:t>
      </w:r>
    </w:p>
    <w:p w:rsidR="00502CED" w:rsidRPr="001977A0" w:rsidRDefault="00502CED" w:rsidP="00502CED">
      <w:pPr>
        <w:numPr>
          <w:ilvl w:val="0"/>
          <w:numId w:val="7"/>
        </w:numPr>
        <w:rPr>
          <w:bCs/>
        </w:rPr>
      </w:pPr>
      <w:r w:rsidRPr="001977A0">
        <w:rPr>
          <w:bCs/>
        </w:rPr>
        <w:t>Individuální projekty jednotlivých obcí zabývající se obdobnými tématy a vzájemně sladěné a případně se doplňující.</w:t>
      </w:r>
    </w:p>
    <w:p w:rsidR="00E37F3B" w:rsidRDefault="00E37F3B" w:rsidP="00502CED"/>
    <w:p w:rsidR="00E37F3B" w:rsidRPr="00572A3E" w:rsidRDefault="00E37F3B" w:rsidP="00F617C5">
      <w:pPr>
        <w:pStyle w:val="Nadpis2"/>
      </w:pPr>
      <w:bookmarkStart w:id="4" w:name="_Toc438569761"/>
      <w:r>
        <w:t>Cíle, opatření a aktivity</w:t>
      </w:r>
      <w:bookmarkEnd w:id="4"/>
    </w:p>
    <w:p w:rsidR="00572A3E" w:rsidRPr="00572A3E" w:rsidRDefault="00572A3E" w:rsidP="0056072E">
      <w:pPr>
        <w:rPr>
          <w:b/>
          <w:u w:val="single"/>
        </w:rPr>
      </w:pPr>
      <w:r w:rsidRPr="00572A3E">
        <w:rPr>
          <w:b/>
          <w:u w:val="single"/>
        </w:rPr>
        <w:t>Cíl 1: Podpořit fungování obecních samospráv</w:t>
      </w:r>
    </w:p>
    <w:p w:rsidR="00572A3E" w:rsidRPr="00572A3E" w:rsidRDefault="00572A3E" w:rsidP="0056072E">
      <w:pPr>
        <w:rPr>
          <w:b/>
        </w:rPr>
      </w:pPr>
      <w:r w:rsidRPr="00572A3E">
        <w:rPr>
          <w:b/>
        </w:rPr>
        <w:t>Opatření 1.1: Vzájemná informační a metodická podpora</w:t>
      </w:r>
    </w:p>
    <w:tbl>
      <w:tblPr>
        <w:tblStyle w:val="Mkatabulky"/>
        <w:tblW w:w="0" w:type="auto"/>
        <w:tblLook w:val="04A0"/>
      </w:tblPr>
      <w:tblGrid>
        <w:gridCol w:w="3936"/>
        <w:gridCol w:w="2346"/>
        <w:gridCol w:w="1562"/>
        <w:gridCol w:w="1444"/>
      </w:tblGrid>
      <w:tr w:rsidR="00456059" w:rsidRPr="00E122A5" w:rsidTr="0054234F">
        <w:tc>
          <w:tcPr>
            <w:tcW w:w="3936" w:type="dxa"/>
            <w:shd w:val="clear" w:color="auto" w:fill="99CCFF"/>
            <w:vAlign w:val="center"/>
          </w:tcPr>
          <w:p w:rsidR="00456059" w:rsidRPr="00E122A5" w:rsidRDefault="00456059" w:rsidP="00DC5C8C">
            <w:pPr>
              <w:spacing w:after="60"/>
              <w:jc w:val="center"/>
              <w:rPr>
                <w:b/>
              </w:rPr>
            </w:pPr>
            <w:r w:rsidRPr="00E122A5">
              <w:rPr>
                <w:b/>
              </w:rPr>
              <w:t>Název aktivity</w:t>
            </w:r>
          </w:p>
        </w:tc>
        <w:tc>
          <w:tcPr>
            <w:tcW w:w="2346" w:type="dxa"/>
            <w:shd w:val="clear" w:color="auto" w:fill="99CCFF"/>
            <w:vAlign w:val="center"/>
          </w:tcPr>
          <w:p w:rsidR="00456059" w:rsidRPr="00E122A5" w:rsidRDefault="00E85C78" w:rsidP="00DC5C8C">
            <w:pPr>
              <w:spacing w:after="60"/>
              <w:jc w:val="center"/>
              <w:rPr>
                <w:b/>
              </w:rPr>
            </w:pPr>
            <w:r w:rsidRPr="00E122A5">
              <w:rPr>
                <w:b/>
              </w:rPr>
              <w:t>Způsob financování</w:t>
            </w:r>
          </w:p>
        </w:tc>
        <w:tc>
          <w:tcPr>
            <w:tcW w:w="1562" w:type="dxa"/>
            <w:shd w:val="clear" w:color="auto" w:fill="99CCFF"/>
            <w:vAlign w:val="center"/>
          </w:tcPr>
          <w:p w:rsidR="00456059" w:rsidRPr="00E122A5" w:rsidRDefault="00E85C78" w:rsidP="00DC5C8C">
            <w:pPr>
              <w:spacing w:after="60"/>
              <w:jc w:val="center"/>
              <w:rPr>
                <w:b/>
              </w:rPr>
            </w:pPr>
            <w:r>
              <w:rPr>
                <w:b/>
              </w:rPr>
              <w:t>Odpovědnost</w:t>
            </w:r>
          </w:p>
        </w:tc>
        <w:tc>
          <w:tcPr>
            <w:tcW w:w="1444" w:type="dxa"/>
            <w:shd w:val="clear" w:color="auto" w:fill="99CCFF"/>
            <w:vAlign w:val="center"/>
          </w:tcPr>
          <w:p w:rsidR="00456059" w:rsidRPr="00E122A5" w:rsidRDefault="00456059" w:rsidP="00DC5C8C">
            <w:pPr>
              <w:spacing w:after="60"/>
              <w:jc w:val="center"/>
              <w:rPr>
                <w:b/>
              </w:rPr>
            </w:pPr>
            <w:r w:rsidRPr="00E122A5">
              <w:rPr>
                <w:b/>
              </w:rPr>
              <w:t>Období realizace</w:t>
            </w:r>
          </w:p>
        </w:tc>
      </w:tr>
      <w:tr w:rsidR="00456059" w:rsidTr="0054234F">
        <w:trPr>
          <w:trHeight w:val="638"/>
        </w:trPr>
        <w:tc>
          <w:tcPr>
            <w:tcW w:w="3936" w:type="dxa"/>
            <w:vAlign w:val="center"/>
          </w:tcPr>
          <w:p w:rsidR="00456059" w:rsidRPr="00C52F75" w:rsidRDefault="00C52F75" w:rsidP="00DC5C8C">
            <w:pPr>
              <w:spacing w:after="60"/>
              <w:jc w:val="left"/>
              <w:rPr>
                <w:b/>
                <w:i/>
              </w:rPr>
            </w:pPr>
            <w:r w:rsidRPr="00C52F75">
              <w:rPr>
                <w:b/>
                <w:i/>
              </w:rPr>
              <w:t xml:space="preserve">1.1.1 </w:t>
            </w:r>
            <w:r w:rsidR="00E85C78" w:rsidRPr="00C52F75">
              <w:rPr>
                <w:b/>
                <w:i/>
              </w:rPr>
              <w:t>Setkávání starostů a předávání zkušeností</w:t>
            </w:r>
          </w:p>
        </w:tc>
        <w:tc>
          <w:tcPr>
            <w:tcW w:w="2346" w:type="dxa"/>
            <w:vAlign w:val="center"/>
          </w:tcPr>
          <w:p w:rsidR="00456059" w:rsidRDefault="00502CED" w:rsidP="00DC5C8C">
            <w:pPr>
              <w:spacing w:after="60"/>
              <w:jc w:val="center"/>
            </w:pPr>
            <w:r>
              <w:t>vlastní zdroje</w:t>
            </w:r>
          </w:p>
        </w:tc>
        <w:tc>
          <w:tcPr>
            <w:tcW w:w="1562" w:type="dxa"/>
            <w:vAlign w:val="center"/>
          </w:tcPr>
          <w:p w:rsidR="00456059" w:rsidRDefault="00502CED" w:rsidP="00DC5C8C">
            <w:pPr>
              <w:spacing w:after="60"/>
              <w:jc w:val="center"/>
            </w:pPr>
            <w:r>
              <w:t xml:space="preserve">předseda </w:t>
            </w:r>
          </w:p>
        </w:tc>
        <w:tc>
          <w:tcPr>
            <w:tcW w:w="1444" w:type="dxa"/>
            <w:vAlign w:val="center"/>
          </w:tcPr>
          <w:p w:rsidR="00456059" w:rsidRDefault="00502CED" w:rsidP="00DC5C8C">
            <w:pPr>
              <w:spacing w:after="60"/>
              <w:jc w:val="center"/>
            </w:pPr>
            <w:r>
              <w:t>průběžně</w:t>
            </w:r>
          </w:p>
        </w:tc>
      </w:tr>
      <w:tr w:rsidR="00456059" w:rsidRPr="005D384F" w:rsidTr="00E85C78">
        <w:tc>
          <w:tcPr>
            <w:tcW w:w="9288" w:type="dxa"/>
            <w:gridSpan w:val="4"/>
            <w:vAlign w:val="center"/>
          </w:tcPr>
          <w:p w:rsidR="00456059" w:rsidRPr="005D384F" w:rsidRDefault="00456059" w:rsidP="00DC5C8C">
            <w:pPr>
              <w:spacing w:after="60"/>
              <w:rPr>
                <w:i/>
              </w:rPr>
            </w:pPr>
            <w:r w:rsidRPr="005D384F">
              <w:rPr>
                <w:i/>
              </w:rPr>
              <w:t>Komentář:</w:t>
            </w:r>
            <w:r w:rsidR="00E85C78">
              <w:t xml:space="preserve">  </w:t>
            </w:r>
            <w:r w:rsidR="00E85C78" w:rsidRPr="00BB65F5">
              <w:rPr>
                <w:i/>
              </w:rPr>
              <w:t>Pravidelný společný kontakt (setkání 1 x za 2 měsíce)</w:t>
            </w:r>
          </w:p>
        </w:tc>
      </w:tr>
      <w:tr w:rsidR="00502CED" w:rsidTr="0054234F">
        <w:trPr>
          <w:trHeight w:val="638"/>
        </w:trPr>
        <w:tc>
          <w:tcPr>
            <w:tcW w:w="3936" w:type="dxa"/>
            <w:vAlign w:val="center"/>
          </w:tcPr>
          <w:p w:rsidR="00502CED" w:rsidRPr="00C52F75" w:rsidRDefault="00C52F75" w:rsidP="00DC5C8C">
            <w:pPr>
              <w:spacing w:after="60"/>
              <w:rPr>
                <w:b/>
                <w:i/>
              </w:rPr>
            </w:pPr>
            <w:r w:rsidRPr="00C52F75">
              <w:rPr>
                <w:b/>
                <w:i/>
              </w:rPr>
              <w:t xml:space="preserve">1.1.2 </w:t>
            </w:r>
            <w:r w:rsidR="00502CED" w:rsidRPr="00C52F75">
              <w:rPr>
                <w:b/>
                <w:i/>
              </w:rPr>
              <w:t>Vytvoření informační platformy pro sdílení informací</w:t>
            </w:r>
          </w:p>
        </w:tc>
        <w:tc>
          <w:tcPr>
            <w:tcW w:w="2346" w:type="dxa"/>
            <w:vAlign w:val="center"/>
          </w:tcPr>
          <w:p w:rsidR="00502CED" w:rsidRDefault="00502CED" w:rsidP="00DC5C8C">
            <w:pPr>
              <w:spacing w:after="60"/>
              <w:jc w:val="center"/>
            </w:pPr>
            <w:r>
              <w:t>vlastní zdroje</w:t>
            </w:r>
          </w:p>
        </w:tc>
        <w:tc>
          <w:tcPr>
            <w:tcW w:w="1562" w:type="dxa"/>
            <w:vAlign w:val="center"/>
          </w:tcPr>
          <w:p w:rsidR="00502CED" w:rsidRDefault="00502CED" w:rsidP="00DC5C8C">
            <w:pPr>
              <w:spacing w:after="60"/>
              <w:jc w:val="center"/>
            </w:pPr>
            <w:r>
              <w:t>manažer</w:t>
            </w:r>
          </w:p>
        </w:tc>
        <w:tc>
          <w:tcPr>
            <w:tcW w:w="1444" w:type="dxa"/>
            <w:vAlign w:val="center"/>
          </w:tcPr>
          <w:p w:rsidR="00502CED" w:rsidRDefault="00502CED" w:rsidP="00DC5C8C">
            <w:pPr>
              <w:spacing w:after="60"/>
              <w:jc w:val="center"/>
            </w:pPr>
            <w:r>
              <w:t>2016</w:t>
            </w:r>
          </w:p>
        </w:tc>
      </w:tr>
      <w:tr w:rsidR="00502CED" w:rsidRPr="005D384F" w:rsidTr="00E85C78">
        <w:tc>
          <w:tcPr>
            <w:tcW w:w="9288" w:type="dxa"/>
            <w:gridSpan w:val="4"/>
            <w:vAlign w:val="center"/>
          </w:tcPr>
          <w:p w:rsidR="00502CED" w:rsidRDefault="00502CED" w:rsidP="00DC5C8C">
            <w:pPr>
              <w:spacing w:after="60"/>
              <w:rPr>
                <w:i/>
              </w:rPr>
            </w:pPr>
            <w:r w:rsidRPr="005D384F">
              <w:rPr>
                <w:i/>
              </w:rPr>
              <w:t>Komentář:</w:t>
            </w:r>
            <w:r w:rsidR="00F617C5">
              <w:rPr>
                <w:i/>
              </w:rPr>
              <w:t xml:space="preserve"> </w:t>
            </w:r>
            <w:r w:rsidR="00F617C5" w:rsidRPr="00F617C5">
              <w:rPr>
                <w:i/>
              </w:rPr>
              <w:t xml:space="preserve">Pro rozvinutí společných aktivit je užitečné elektronické prostředí, v </w:t>
            </w:r>
            <w:proofErr w:type="gramStart"/>
            <w:r w:rsidR="00F617C5" w:rsidRPr="00F617C5">
              <w:rPr>
                <w:i/>
              </w:rPr>
              <w:t>rámci  něhož</w:t>
            </w:r>
            <w:proofErr w:type="gramEnd"/>
            <w:r w:rsidR="00F617C5" w:rsidRPr="00F617C5">
              <w:rPr>
                <w:i/>
              </w:rPr>
              <w:t xml:space="preserve"> budou dostupné nejen všechny koncepce, stude a podklady DSO, ale v rámci něhož bude možné podílet se na tvorbě společných projektů.</w:t>
            </w:r>
          </w:p>
          <w:p w:rsidR="00BB65F5" w:rsidRPr="005D384F" w:rsidRDefault="00BB65F5" w:rsidP="00BB65F5">
            <w:pPr>
              <w:spacing w:before="60" w:after="60"/>
              <w:rPr>
                <w:i/>
              </w:rPr>
            </w:pPr>
            <w:r>
              <w:rPr>
                <w:i/>
              </w:rPr>
              <w:t>Vazba na o</w:t>
            </w:r>
            <w:r w:rsidRPr="00141BCB">
              <w:rPr>
                <w:i/>
              </w:rPr>
              <w:t>patření 6.2.1: Vytváření prostředí pro spolupráci v rámci území MAS</w:t>
            </w:r>
            <w:r>
              <w:rPr>
                <w:i/>
              </w:rPr>
              <w:t>.</w:t>
            </w:r>
          </w:p>
        </w:tc>
      </w:tr>
      <w:tr w:rsidR="00502CED" w:rsidTr="0054234F">
        <w:trPr>
          <w:trHeight w:val="638"/>
        </w:trPr>
        <w:tc>
          <w:tcPr>
            <w:tcW w:w="3936" w:type="dxa"/>
            <w:vAlign w:val="center"/>
          </w:tcPr>
          <w:p w:rsidR="00502CED" w:rsidRPr="00C52F75" w:rsidRDefault="00C52F75" w:rsidP="00DC5C8C">
            <w:pPr>
              <w:spacing w:after="60"/>
              <w:rPr>
                <w:b/>
                <w:i/>
              </w:rPr>
            </w:pPr>
            <w:r w:rsidRPr="00C52F75">
              <w:rPr>
                <w:b/>
                <w:i/>
              </w:rPr>
              <w:t xml:space="preserve">1.1.3 </w:t>
            </w:r>
            <w:r w:rsidR="00DC5C8C" w:rsidRPr="00C52F75">
              <w:rPr>
                <w:b/>
                <w:i/>
              </w:rPr>
              <w:t>Koordinace rozvoje obcí</w:t>
            </w:r>
          </w:p>
        </w:tc>
        <w:tc>
          <w:tcPr>
            <w:tcW w:w="2346" w:type="dxa"/>
            <w:vAlign w:val="center"/>
          </w:tcPr>
          <w:p w:rsidR="00502CED" w:rsidRDefault="00502CED" w:rsidP="00DC5C8C">
            <w:pPr>
              <w:spacing w:after="60"/>
              <w:jc w:val="center"/>
            </w:pPr>
            <w:r>
              <w:t>–</w:t>
            </w:r>
          </w:p>
        </w:tc>
        <w:tc>
          <w:tcPr>
            <w:tcW w:w="1562" w:type="dxa"/>
            <w:vAlign w:val="center"/>
          </w:tcPr>
          <w:p w:rsidR="00502CED" w:rsidRDefault="00DC5C8C" w:rsidP="00DC5C8C">
            <w:pPr>
              <w:spacing w:after="60"/>
              <w:jc w:val="center"/>
            </w:pPr>
            <w:r>
              <w:t>p</w:t>
            </w:r>
            <w:r w:rsidR="00502CED">
              <w:t>ředseda</w:t>
            </w:r>
            <w:r>
              <w:t>, starostové</w:t>
            </w:r>
          </w:p>
        </w:tc>
        <w:tc>
          <w:tcPr>
            <w:tcW w:w="1444" w:type="dxa"/>
            <w:vAlign w:val="center"/>
          </w:tcPr>
          <w:p w:rsidR="00502CED" w:rsidRDefault="00502CED" w:rsidP="00DC5C8C">
            <w:pPr>
              <w:spacing w:after="60"/>
              <w:jc w:val="center"/>
            </w:pPr>
            <w:r>
              <w:t>průběžně</w:t>
            </w:r>
          </w:p>
        </w:tc>
      </w:tr>
      <w:tr w:rsidR="00502CED" w:rsidRPr="005D384F" w:rsidTr="00502CED">
        <w:tc>
          <w:tcPr>
            <w:tcW w:w="9288" w:type="dxa"/>
            <w:gridSpan w:val="4"/>
            <w:vAlign w:val="center"/>
          </w:tcPr>
          <w:p w:rsidR="00502CED" w:rsidRPr="005D384F" w:rsidRDefault="00502CED" w:rsidP="00DC5C8C">
            <w:pPr>
              <w:spacing w:after="60"/>
              <w:rPr>
                <w:i/>
              </w:rPr>
            </w:pPr>
            <w:r w:rsidRPr="005D384F">
              <w:rPr>
                <w:i/>
              </w:rPr>
              <w:t>Komentář:</w:t>
            </w:r>
            <w:r>
              <w:t xml:space="preserve"> </w:t>
            </w:r>
            <w:r w:rsidRPr="00502CED">
              <w:rPr>
                <w:i/>
              </w:rPr>
              <w:t>Vzájemné informování obcí o klíčových rozvojových záměrech a sladění záměrů s neobecními přesahy a širšími dopady.</w:t>
            </w:r>
          </w:p>
        </w:tc>
      </w:tr>
    </w:tbl>
    <w:p w:rsidR="00456059" w:rsidRDefault="00456059" w:rsidP="0056072E"/>
    <w:p w:rsidR="00502CED" w:rsidRDefault="00502CED" w:rsidP="0056072E"/>
    <w:p w:rsidR="00572A3E" w:rsidRPr="00F97A03" w:rsidRDefault="00572A3E" w:rsidP="00502CED">
      <w:pPr>
        <w:keepNext/>
        <w:rPr>
          <w:b/>
        </w:rPr>
      </w:pPr>
      <w:r w:rsidRPr="00F97A03">
        <w:rPr>
          <w:b/>
        </w:rPr>
        <w:t>Opatření 1.2: Vzdělávací aktivity</w:t>
      </w:r>
    </w:p>
    <w:tbl>
      <w:tblPr>
        <w:tblStyle w:val="Mkatabulky"/>
        <w:tblW w:w="0" w:type="auto"/>
        <w:tblLook w:val="04A0"/>
      </w:tblPr>
      <w:tblGrid>
        <w:gridCol w:w="3936"/>
        <w:gridCol w:w="2346"/>
        <w:gridCol w:w="1562"/>
        <w:gridCol w:w="1444"/>
      </w:tblGrid>
      <w:tr w:rsidR="00E85C78" w:rsidRPr="00E122A5" w:rsidTr="0054234F">
        <w:tc>
          <w:tcPr>
            <w:tcW w:w="3936" w:type="dxa"/>
            <w:shd w:val="clear" w:color="auto" w:fill="99CCFF"/>
            <w:vAlign w:val="center"/>
          </w:tcPr>
          <w:p w:rsidR="00E85C78" w:rsidRPr="00E122A5" w:rsidRDefault="00E85C78" w:rsidP="00DC5C8C">
            <w:pPr>
              <w:keepNext/>
              <w:spacing w:before="60" w:after="60"/>
              <w:jc w:val="center"/>
              <w:rPr>
                <w:b/>
              </w:rPr>
            </w:pPr>
            <w:r w:rsidRPr="00E122A5">
              <w:rPr>
                <w:b/>
              </w:rPr>
              <w:t>Název aktivity</w:t>
            </w:r>
          </w:p>
        </w:tc>
        <w:tc>
          <w:tcPr>
            <w:tcW w:w="2346" w:type="dxa"/>
            <w:shd w:val="clear" w:color="auto" w:fill="99CCFF"/>
            <w:vAlign w:val="center"/>
          </w:tcPr>
          <w:p w:rsidR="00E85C78" w:rsidRPr="00E122A5" w:rsidRDefault="00E85C78" w:rsidP="00DC5C8C">
            <w:pPr>
              <w:keepNext/>
              <w:spacing w:before="60" w:after="60"/>
              <w:jc w:val="center"/>
              <w:rPr>
                <w:b/>
              </w:rPr>
            </w:pPr>
            <w:r w:rsidRPr="00E122A5">
              <w:rPr>
                <w:b/>
              </w:rPr>
              <w:t>Způsob financování</w:t>
            </w:r>
          </w:p>
        </w:tc>
        <w:tc>
          <w:tcPr>
            <w:tcW w:w="1562" w:type="dxa"/>
            <w:shd w:val="clear" w:color="auto" w:fill="99CCFF"/>
            <w:vAlign w:val="center"/>
          </w:tcPr>
          <w:p w:rsidR="00E85C78" w:rsidRPr="00E122A5" w:rsidRDefault="00E85C78" w:rsidP="00DC5C8C">
            <w:pPr>
              <w:keepNext/>
              <w:spacing w:before="60" w:after="60"/>
              <w:jc w:val="center"/>
              <w:rPr>
                <w:b/>
              </w:rPr>
            </w:pPr>
            <w:r>
              <w:rPr>
                <w:b/>
              </w:rPr>
              <w:t>Odpovědnost</w:t>
            </w:r>
          </w:p>
        </w:tc>
        <w:tc>
          <w:tcPr>
            <w:tcW w:w="1444" w:type="dxa"/>
            <w:shd w:val="clear" w:color="auto" w:fill="99CCFF"/>
            <w:vAlign w:val="center"/>
          </w:tcPr>
          <w:p w:rsidR="00E85C78" w:rsidRPr="00E122A5" w:rsidRDefault="00E85C78" w:rsidP="00DC5C8C">
            <w:pPr>
              <w:keepNext/>
              <w:spacing w:before="60" w:after="60"/>
              <w:jc w:val="center"/>
              <w:rPr>
                <w:b/>
              </w:rPr>
            </w:pPr>
            <w:r w:rsidRPr="00E122A5">
              <w:rPr>
                <w:b/>
              </w:rPr>
              <w:t>Období realizace</w:t>
            </w:r>
          </w:p>
        </w:tc>
      </w:tr>
      <w:tr w:rsidR="00E85C78" w:rsidTr="0054234F">
        <w:trPr>
          <w:trHeight w:val="638"/>
        </w:trPr>
        <w:tc>
          <w:tcPr>
            <w:tcW w:w="3936" w:type="dxa"/>
            <w:vAlign w:val="center"/>
          </w:tcPr>
          <w:p w:rsidR="00E85C78" w:rsidRPr="00C52F75" w:rsidRDefault="00C52F75" w:rsidP="00DC5C8C">
            <w:pPr>
              <w:spacing w:before="60" w:after="60"/>
              <w:jc w:val="left"/>
              <w:rPr>
                <w:b/>
                <w:i/>
              </w:rPr>
            </w:pPr>
            <w:r w:rsidRPr="00C52F75">
              <w:rPr>
                <w:b/>
                <w:i/>
              </w:rPr>
              <w:t xml:space="preserve">1.2.1 </w:t>
            </w:r>
            <w:r w:rsidR="00E85C78" w:rsidRPr="00C52F75">
              <w:rPr>
                <w:b/>
                <w:i/>
              </w:rPr>
              <w:t>Pořádání vzdělávacích akcí pro starosty</w:t>
            </w:r>
          </w:p>
        </w:tc>
        <w:tc>
          <w:tcPr>
            <w:tcW w:w="2346" w:type="dxa"/>
            <w:vAlign w:val="center"/>
          </w:tcPr>
          <w:p w:rsidR="00E85C78" w:rsidRDefault="00502CED" w:rsidP="00DC5C8C">
            <w:pPr>
              <w:spacing w:before="60" w:after="60"/>
              <w:jc w:val="center"/>
            </w:pPr>
            <w:r>
              <w:t>vlastní zdroje / dotace</w:t>
            </w:r>
          </w:p>
        </w:tc>
        <w:tc>
          <w:tcPr>
            <w:tcW w:w="1562" w:type="dxa"/>
            <w:vAlign w:val="center"/>
          </w:tcPr>
          <w:p w:rsidR="00E85C78" w:rsidRDefault="00502CED" w:rsidP="00DC5C8C">
            <w:pPr>
              <w:spacing w:before="60" w:after="60"/>
              <w:jc w:val="center"/>
            </w:pPr>
            <w:r>
              <w:t>manažer</w:t>
            </w:r>
          </w:p>
        </w:tc>
        <w:tc>
          <w:tcPr>
            <w:tcW w:w="1444" w:type="dxa"/>
            <w:vAlign w:val="center"/>
          </w:tcPr>
          <w:p w:rsidR="00E85C78" w:rsidRDefault="00502CED" w:rsidP="00DC5C8C">
            <w:pPr>
              <w:spacing w:before="60" w:after="60"/>
              <w:jc w:val="center"/>
            </w:pPr>
            <w:r>
              <w:t>průběžně</w:t>
            </w:r>
          </w:p>
        </w:tc>
      </w:tr>
      <w:tr w:rsidR="00E85C78" w:rsidRPr="005D384F" w:rsidTr="00E85C78">
        <w:tc>
          <w:tcPr>
            <w:tcW w:w="9288" w:type="dxa"/>
            <w:gridSpan w:val="4"/>
            <w:vAlign w:val="center"/>
          </w:tcPr>
          <w:p w:rsidR="00E85C78" w:rsidRPr="005D384F" w:rsidRDefault="00E85C78" w:rsidP="00DC5C8C">
            <w:pPr>
              <w:spacing w:before="60" w:after="60"/>
              <w:rPr>
                <w:i/>
              </w:rPr>
            </w:pPr>
            <w:r w:rsidRPr="00E85C78">
              <w:rPr>
                <w:i/>
              </w:rPr>
              <w:t>Komentář:</w:t>
            </w:r>
            <w:r>
              <w:t xml:space="preserve">  </w:t>
            </w:r>
            <w:r w:rsidRPr="00E85C78">
              <w:rPr>
                <w:i/>
              </w:rPr>
              <w:t>Setkání s různými odborníky na témata, která starostové řeší.</w:t>
            </w:r>
          </w:p>
        </w:tc>
      </w:tr>
      <w:tr w:rsidR="00E85C78" w:rsidTr="0054234F">
        <w:trPr>
          <w:trHeight w:val="638"/>
        </w:trPr>
        <w:tc>
          <w:tcPr>
            <w:tcW w:w="3936" w:type="dxa"/>
            <w:vAlign w:val="center"/>
          </w:tcPr>
          <w:p w:rsidR="00E85C78" w:rsidRPr="00C52F75" w:rsidRDefault="00C52F75" w:rsidP="00DC5C8C">
            <w:pPr>
              <w:spacing w:before="60" w:after="60"/>
              <w:rPr>
                <w:b/>
                <w:i/>
              </w:rPr>
            </w:pPr>
            <w:r w:rsidRPr="00C52F75">
              <w:rPr>
                <w:b/>
                <w:i/>
              </w:rPr>
              <w:t xml:space="preserve">1.2.2 </w:t>
            </w:r>
            <w:r w:rsidR="00E85C78" w:rsidRPr="00C52F75">
              <w:rPr>
                <w:b/>
                <w:i/>
              </w:rPr>
              <w:t>Realizace projektu Jsme Region Cezava</w:t>
            </w:r>
          </w:p>
        </w:tc>
        <w:tc>
          <w:tcPr>
            <w:tcW w:w="2346" w:type="dxa"/>
            <w:vAlign w:val="center"/>
          </w:tcPr>
          <w:p w:rsidR="00E85C78" w:rsidRDefault="00502CED" w:rsidP="00DC5C8C">
            <w:pPr>
              <w:spacing w:before="60" w:after="60"/>
              <w:jc w:val="center"/>
            </w:pPr>
            <w:r>
              <w:t>dotace</w:t>
            </w:r>
          </w:p>
        </w:tc>
        <w:tc>
          <w:tcPr>
            <w:tcW w:w="1562" w:type="dxa"/>
            <w:vAlign w:val="center"/>
          </w:tcPr>
          <w:p w:rsidR="00E85C78" w:rsidRDefault="00502CED" w:rsidP="00DC5C8C">
            <w:pPr>
              <w:spacing w:before="60" w:after="60"/>
              <w:jc w:val="center"/>
            </w:pPr>
            <w:r>
              <w:t>manažer</w:t>
            </w:r>
          </w:p>
        </w:tc>
        <w:tc>
          <w:tcPr>
            <w:tcW w:w="1444" w:type="dxa"/>
            <w:vAlign w:val="center"/>
          </w:tcPr>
          <w:p w:rsidR="00E85C78" w:rsidRDefault="00502CED" w:rsidP="00DC5C8C">
            <w:pPr>
              <w:spacing w:before="60" w:after="60"/>
              <w:jc w:val="center"/>
            </w:pPr>
            <w:r>
              <w:t>2016</w:t>
            </w:r>
          </w:p>
        </w:tc>
      </w:tr>
      <w:tr w:rsidR="00E85C78" w:rsidRPr="005D384F" w:rsidTr="00E85C78">
        <w:tc>
          <w:tcPr>
            <w:tcW w:w="9288" w:type="dxa"/>
            <w:gridSpan w:val="4"/>
            <w:vAlign w:val="center"/>
          </w:tcPr>
          <w:p w:rsidR="00E85C78" w:rsidRPr="005D384F" w:rsidRDefault="00E85C78" w:rsidP="00DC5C8C">
            <w:pPr>
              <w:spacing w:before="60" w:after="60"/>
              <w:rPr>
                <w:i/>
              </w:rPr>
            </w:pPr>
            <w:r w:rsidRPr="005D384F">
              <w:rPr>
                <w:i/>
              </w:rPr>
              <w:t>Komentář:</w:t>
            </w:r>
            <w:r w:rsidR="00502CED">
              <w:t xml:space="preserve"> </w:t>
            </w:r>
            <w:r w:rsidR="00502CED" w:rsidRPr="00502CED">
              <w:rPr>
                <w:i/>
              </w:rPr>
              <w:t xml:space="preserve">Projekt Jsme Region Cezava (aneb Podpora meziobecní spolupráce) bude řešený v rámci programu MMR Podpora obnovy a rozvoje venkova v roce 2016, dotační titul </w:t>
            </w:r>
            <w:proofErr w:type="gramStart"/>
            <w:r w:rsidR="00502CED" w:rsidRPr="00502CED">
              <w:rPr>
                <w:i/>
              </w:rPr>
              <w:t>č. 3 Podpora</w:t>
            </w:r>
            <w:proofErr w:type="gramEnd"/>
            <w:r w:rsidR="00502CED" w:rsidRPr="00502CED">
              <w:rPr>
                <w:i/>
              </w:rPr>
              <w:t xml:space="preserve"> spolupráce obcí na obnově a rozvoji venkova.</w:t>
            </w:r>
          </w:p>
        </w:tc>
      </w:tr>
    </w:tbl>
    <w:p w:rsidR="00E85C78" w:rsidRDefault="00E85C78" w:rsidP="0056072E"/>
    <w:p w:rsidR="00DC5C8C" w:rsidRPr="00DC5C8C" w:rsidRDefault="003E41B1" w:rsidP="0056072E">
      <w:pPr>
        <w:rPr>
          <w:b/>
        </w:rPr>
      </w:pPr>
      <w:r w:rsidRPr="003E41B1">
        <w:rPr>
          <w:b/>
        </w:rPr>
        <w:t xml:space="preserve">Opatření 1.3: Společné činnosti / úspory / služby </w:t>
      </w:r>
    </w:p>
    <w:p w:rsidR="003E41B1" w:rsidRDefault="003E41B1" w:rsidP="0056072E">
      <w:pPr>
        <w:rPr>
          <w:i/>
        </w:rPr>
      </w:pPr>
      <w:r w:rsidRPr="003E41B1">
        <w:rPr>
          <w:i/>
        </w:rPr>
        <w:t>Činnosti, které vyjdou levněji, pokud je obce zajistí společně</w:t>
      </w:r>
      <w:r>
        <w:rPr>
          <w:i/>
        </w:rPr>
        <w:t>.</w:t>
      </w:r>
    </w:p>
    <w:tbl>
      <w:tblPr>
        <w:tblStyle w:val="Mkatabulky"/>
        <w:tblW w:w="0" w:type="auto"/>
        <w:tblLook w:val="04A0"/>
      </w:tblPr>
      <w:tblGrid>
        <w:gridCol w:w="3936"/>
        <w:gridCol w:w="2346"/>
        <w:gridCol w:w="1562"/>
        <w:gridCol w:w="1444"/>
      </w:tblGrid>
      <w:tr w:rsidR="00DC5C8C" w:rsidRPr="004853F2" w:rsidTr="0054234F">
        <w:tc>
          <w:tcPr>
            <w:tcW w:w="3936" w:type="dxa"/>
            <w:shd w:val="clear" w:color="auto" w:fill="99CCFF"/>
            <w:vAlign w:val="center"/>
          </w:tcPr>
          <w:p w:rsidR="00DC5C8C" w:rsidRPr="004853F2" w:rsidRDefault="00DC5C8C" w:rsidP="00DC5C8C">
            <w:pPr>
              <w:keepNext/>
              <w:spacing w:before="60" w:after="60"/>
              <w:jc w:val="center"/>
              <w:rPr>
                <w:b/>
              </w:rPr>
            </w:pPr>
            <w:r w:rsidRPr="004853F2">
              <w:rPr>
                <w:b/>
              </w:rPr>
              <w:t>Název aktivity</w:t>
            </w:r>
          </w:p>
        </w:tc>
        <w:tc>
          <w:tcPr>
            <w:tcW w:w="2346" w:type="dxa"/>
            <w:shd w:val="clear" w:color="auto" w:fill="99CCFF"/>
            <w:vAlign w:val="center"/>
          </w:tcPr>
          <w:p w:rsidR="00DC5C8C" w:rsidRPr="004853F2" w:rsidRDefault="00DC5C8C" w:rsidP="00DC5C8C">
            <w:pPr>
              <w:keepNext/>
              <w:spacing w:before="60" w:after="60"/>
              <w:jc w:val="center"/>
              <w:rPr>
                <w:b/>
              </w:rPr>
            </w:pPr>
            <w:r w:rsidRPr="004853F2">
              <w:rPr>
                <w:b/>
              </w:rPr>
              <w:t>Způsob financování</w:t>
            </w:r>
          </w:p>
        </w:tc>
        <w:tc>
          <w:tcPr>
            <w:tcW w:w="1562" w:type="dxa"/>
            <w:shd w:val="clear" w:color="auto" w:fill="99CCFF"/>
            <w:vAlign w:val="center"/>
          </w:tcPr>
          <w:p w:rsidR="00DC5C8C" w:rsidRPr="004853F2" w:rsidRDefault="00DC5C8C" w:rsidP="00DC5C8C">
            <w:pPr>
              <w:keepNext/>
              <w:spacing w:before="60" w:after="60"/>
              <w:jc w:val="center"/>
              <w:rPr>
                <w:b/>
              </w:rPr>
            </w:pPr>
            <w:r w:rsidRPr="004853F2">
              <w:rPr>
                <w:b/>
              </w:rPr>
              <w:t>Odpovědnost</w:t>
            </w:r>
          </w:p>
        </w:tc>
        <w:tc>
          <w:tcPr>
            <w:tcW w:w="1444" w:type="dxa"/>
            <w:shd w:val="clear" w:color="auto" w:fill="99CCFF"/>
            <w:vAlign w:val="center"/>
          </w:tcPr>
          <w:p w:rsidR="00DC5C8C" w:rsidRPr="004853F2" w:rsidRDefault="00DC5C8C" w:rsidP="00DC5C8C">
            <w:pPr>
              <w:keepNext/>
              <w:spacing w:before="60" w:after="60"/>
              <w:jc w:val="center"/>
              <w:rPr>
                <w:b/>
              </w:rPr>
            </w:pPr>
            <w:r w:rsidRPr="004853F2">
              <w:rPr>
                <w:b/>
              </w:rPr>
              <w:t>Období realizace</w:t>
            </w:r>
          </w:p>
        </w:tc>
      </w:tr>
      <w:tr w:rsidR="00DC5C8C" w:rsidRPr="004853F2" w:rsidTr="0054234F">
        <w:trPr>
          <w:trHeight w:val="638"/>
        </w:trPr>
        <w:tc>
          <w:tcPr>
            <w:tcW w:w="3936" w:type="dxa"/>
            <w:vAlign w:val="center"/>
          </w:tcPr>
          <w:p w:rsidR="00DC5C8C" w:rsidRPr="00C52F75" w:rsidRDefault="00C52F75" w:rsidP="00DC5C8C">
            <w:pPr>
              <w:spacing w:before="60" w:after="60"/>
              <w:rPr>
                <w:b/>
                <w:i/>
                <w:spacing w:val="-4"/>
              </w:rPr>
            </w:pPr>
            <w:r w:rsidRPr="00C52F75">
              <w:rPr>
                <w:b/>
                <w:i/>
                <w:spacing w:val="-4"/>
              </w:rPr>
              <w:t xml:space="preserve">1.3.1 </w:t>
            </w:r>
            <w:r w:rsidR="00DC5C8C" w:rsidRPr="00C52F75">
              <w:rPr>
                <w:b/>
                <w:i/>
                <w:spacing w:val="-4"/>
              </w:rPr>
              <w:t>Členství v </w:t>
            </w:r>
            <w:proofErr w:type="gramStart"/>
            <w:r w:rsidR="00DC5C8C" w:rsidRPr="00C52F75">
              <w:rPr>
                <w:b/>
                <w:i/>
                <w:spacing w:val="-4"/>
              </w:rPr>
              <w:t>MAS</w:t>
            </w:r>
            <w:proofErr w:type="gramEnd"/>
            <w:r w:rsidR="00DC5C8C" w:rsidRPr="00C52F75">
              <w:rPr>
                <w:b/>
                <w:i/>
                <w:spacing w:val="-4"/>
              </w:rPr>
              <w:t xml:space="preserve"> Slavkovské bojiště</w:t>
            </w:r>
          </w:p>
        </w:tc>
        <w:tc>
          <w:tcPr>
            <w:tcW w:w="2346" w:type="dxa"/>
            <w:vAlign w:val="center"/>
          </w:tcPr>
          <w:p w:rsidR="00DC5C8C" w:rsidRPr="004853F2" w:rsidRDefault="006F53E4" w:rsidP="006F53E4">
            <w:pPr>
              <w:spacing w:before="60" w:after="60"/>
              <w:jc w:val="center"/>
            </w:pPr>
            <w:r>
              <w:t>vlastní zdroje</w:t>
            </w:r>
          </w:p>
        </w:tc>
        <w:tc>
          <w:tcPr>
            <w:tcW w:w="1562" w:type="dxa"/>
            <w:vAlign w:val="center"/>
          </w:tcPr>
          <w:p w:rsidR="00DC5C8C" w:rsidRPr="004853F2" w:rsidRDefault="00DC5C8C" w:rsidP="00DC5C8C">
            <w:pPr>
              <w:spacing w:before="60" w:after="60"/>
              <w:jc w:val="center"/>
            </w:pPr>
            <w:r>
              <w:t>předseda</w:t>
            </w:r>
          </w:p>
        </w:tc>
        <w:tc>
          <w:tcPr>
            <w:tcW w:w="1444" w:type="dxa"/>
            <w:vAlign w:val="center"/>
          </w:tcPr>
          <w:p w:rsidR="00DC5C8C" w:rsidRPr="004853F2" w:rsidRDefault="006F53E4" w:rsidP="00DC5C8C">
            <w:pPr>
              <w:spacing w:before="60" w:after="60"/>
              <w:jc w:val="center"/>
            </w:pPr>
            <w:r>
              <w:t>průběžně</w:t>
            </w:r>
          </w:p>
        </w:tc>
      </w:tr>
      <w:tr w:rsidR="00DC5C8C" w:rsidRPr="004853F2" w:rsidTr="00DC5C8C">
        <w:tc>
          <w:tcPr>
            <w:tcW w:w="9288" w:type="dxa"/>
            <w:gridSpan w:val="4"/>
            <w:vAlign w:val="center"/>
          </w:tcPr>
          <w:p w:rsidR="00DC5C8C" w:rsidRPr="004853F2" w:rsidRDefault="00DC5C8C" w:rsidP="00DC5C8C">
            <w:pPr>
              <w:spacing w:before="60" w:after="60"/>
              <w:rPr>
                <w:i/>
              </w:rPr>
            </w:pPr>
            <w:r w:rsidRPr="004853F2">
              <w:rPr>
                <w:i/>
              </w:rPr>
              <w:t>Komentář:</w:t>
            </w:r>
            <w:r w:rsidRPr="004853F2">
              <w:t xml:space="preserve">  </w:t>
            </w:r>
          </w:p>
        </w:tc>
      </w:tr>
      <w:tr w:rsidR="00DC5C8C" w:rsidRPr="004853F2" w:rsidTr="0054234F">
        <w:trPr>
          <w:trHeight w:val="638"/>
        </w:trPr>
        <w:tc>
          <w:tcPr>
            <w:tcW w:w="3936" w:type="dxa"/>
            <w:vAlign w:val="center"/>
          </w:tcPr>
          <w:p w:rsidR="00DC5C8C" w:rsidRPr="00C52F75" w:rsidRDefault="00C52F75" w:rsidP="00DC5C8C">
            <w:pPr>
              <w:spacing w:before="60" w:after="60"/>
              <w:ind w:right="-57"/>
              <w:rPr>
                <w:b/>
                <w:i/>
                <w:spacing w:val="-4"/>
              </w:rPr>
            </w:pPr>
            <w:r w:rsidRPr="00C52F75">
              <w:rPr>
                <w:b/>
                <w:i/>
                <w:spacing w:val="-4"/>
              </w:rPr>
              <w:t xml:space="preserve">1.3.2 </w:t>
            </w:r>
            <w:r w:rsidR="00DC5C8C" w:rsidRPr="00C52F75">
              <w:rPr>
                <w:b/>
                <w:i/>
                <w:spacing w:val="-4"/>
              </w:rPr>
              <w:t>Neinvestiční projekty drobnějšího charakteru</w:t>
            </w:r>
          </w:p>
        </w:tc>
        <w:tc>
          <w:tcPr>
            <w:tcW w:w="2346" w:type="dxa"/>
            <w:vAlign w:val="center"/>
          </w:tcPr>
          <w:p w:rsidR="00DC5C8C" w:rsidRPr="004853F2" w:rsidRDefault="006F53E4" w:rsidP="00DC5C8C">
            <w:pPr>
              <w:spacing w:before="60" w:after="60"/>
              <w:jc w:val="center"/>
            </w:pPr>
            <w:r>
              <w:t>vlastní zdroje / dotace</w:t>
            </w:r>
          </w:p>
        </w:tc>
        <w:tc>
          <w:tcPr>
            <w:tcW w:w="1562" w:type="dxa"/>
            <w:vAlign w:val="center"/>
          </w:tcPr>
          <w:p w:rsidR="00DC5C8C" w:rsidRPr="004853F2" w:rsidRDefault="006F53E4" w:rsidP="00DC5C8C">
            <w:pPr>
              <w:spacing w:before="60" w:after="60"/>
              <w:jc w:val="center"/>
            </w:pPr>
            <w:r>
              <w:t>–</w:t>
            </w:r>
          </w:p>
        </w:tc>
        <w:tc>
          <w:tcPr>
            <w:tcW w:w="1444" w:type="dxa"/>
            <w:vAlign w:val="center"/>
          </w:tcPr>
          <w:p w:rsidR="00DC5C8C" w:rsidRPr="004853F2" w:rsidRDefault="006F53E4" w:rsidP="00DC5C8C">
            <w:pPr>
              <w:spacing w:before="60" w:after="60"/>
              <w:jc w:val="center"/>
            </w:pPr>
            <w:r>
              <w:t>průběžně</w:t>
            </w:r>
          </w:p>
        </w:tc>
      </w:tr>
      <w:tr w:rsidR="00DC5C8C" w:rsidRPr="004853F2" w:rsidTr="00DC5C8C">
        <w:tc>
          <w:tcPr>
            <w:tcW w:w="9288" w:type="dxa"/>
            <w:gridSpan w:val="4"/>
            <w:vAlign w:val="center"/>
          </w:tcPr>
          <w:p w:rsidR="00DC5C8C" w:rsidRPr="004853F2" w:rsidRDefault="00DC5C8C" w:rsidP="00DC5C8C">
            <w:pPr>
              <w:spacing w:before="60" w:after="60"/>
              <w:rPr>
                <w:i/>
              </w:rPr>
            </w:pPr>
            <w:r w:rsidRPr="004853F2">
              <w:rPr>
                <w:i/>
              </w:rPr>
              <w:t>Komentář:</w:t>
            </w:r>
            <w:r w:rsidRPr="004853F2">
              <w:t xml:space="preserve"> </w:t>
            </w:r>
            <w:r w:rsidRPr="00DC5C8C">
              <w:rPr>
                <w:i/>
              </w:rPr>
              <w:t>„Malé věci, které jsou pro nás důležité“.</w:t>
            </w:r>
          </w:p>
        </w:tc>
      </w:tr>
    </w:tbl>
    <w:p w:rsidR="003E41B1" w:rsidRPr="00DC5C8C" w:rsidRDefault="003E41B1" w:rsidP="00DC5C8C">
      <w:pPr>
        <w:rPr>
          <w:i/>
        </w:rPr>
      </w:pPr>
    </w:p>
    <w:p w:rsidR="003E41B1" w:rsidRPr="00DC5C8C" w:rsidRDefault="00456059" w:rsidP="0056072E">
      <w:pPr>
        <w:rPr>
          <w:b/>
        </w:rPr>
      </w:pPr>
      <w:r w:rsidRPr="00DC5C8C">
        <w:rPr>
          <w:b/>
        </w:rPr>
        <w:t>Opatření 1.4 Rozvoj spolupráce s dalšími územími</w:t>
      </w:r>
    </w:p>
    <w:tbl>
      <w:tblPr>
        <w:tblStyle w:val="Mkatabulky"/>
        <w:tblW w:w="0" w:type="auto"/>
        <w:tblLook w:val="04A0"/>
      </w:tblPr>
      <w:tblGrid>
        <w:gridCol w:w="3936"/>
        <w:gridCol w:w="2346"/>
        <w:gridCol w:w="1562"/>
        <w:gridCol w:w="1444"/>
      </w:tblGrid>
      <w:tr w:rsidR="00DC5C8C" w:rsidRPr="004853F2" w:rsidTr="0054234F">
        <w:tc>
          <w:tcPr>
            <w:tcW w:w="3936" w:type="dxa"/>
            <w:shd w:val="clear" w:color="auto" w:fill="99CCFF"/>
            <w:vAlign w:val="center"/>
          </w:tcPr>
          <w:p w:rsidR="00DC5C8C" w:rsidRPr="004853F2" w:rsidRDefault="00DC5C8C" w:rsidP="00DC5C8C">
            <w:pPr>
              <w:keepNext/>
              <w:spacing w:before="60" w:after="60"/>
              <w:jc w:val="center"/>
              <w:rPr>
                <w:b/>
              </w:rPr>
            </w:pPr>
            <w:r w:rsidRPr="004853F2">
              <w:rPr>
                <w:b/>
              </w:rPr>
              <w:t>Název aktivity</w:t>
            </w:r>
          </w:p>
        </w:tc>
        <w:tc>
          <w:tcPr>
            <w:tcW w:w="2346" w:type="dxa"/>
            <w:shd w:val="clear" w:color="auto" w:fill="99CCFF"/>
            <w:vAlign w:val="center"/>
          </w:tcPr>
          <w:p w:rsidR="00DC5C8C" w:rsidRPr="004853F2" w:rsidRDefault="00DC5C8C" w:rsidP="00DC5C8C">
            <w:pPr>
              <w:keepNext/>
              <w:spacing w:before="60" w:after="60"/>
              <w:jc w:val="center"/>
              <w:rPr>
                <w:b/>
              </w:rPr>
            </w:pPr>
            <w:r w:rsidRPr="004853F2">
              <w:rPr>
                <w:b/>
              </w:rPr>
              <w:t>Způsob financování</w:t>
            </w:r>
          </w:p>
        </w:tc>
        <w:tc>
          <w:tcPr>
            <w:tcW w:w="1562" w:type="dxa"/>
            <w:shd w:val="clear" w:color="auto" w:fill="99CCFF"/>
            <w:vAlign w:val="center"/>
          </w:tcPr>
          <w:p w:rsidR="00DC5C8C" w:rsidRPr="004853F2" w:rsidRDefault="00DC5C8C" w:rsidP="00DC5C8C">
            <w:pPr>
              <w:keepNext/>
              <w:spacing w:before="60" w:after="60"/>
              <w:jc w:val="center"/>
              <w:rPr>
                <w:b/>
              </w:rPr>
            </w:pPr>
            <w:r w:rsidRPr="004853F2">
              <w:rPr>
                <w:b/>
              </w:rPr>
              <w:t>Odpovědnost</w:t>
            </w:r>
          </w:p>
        </w:tc>
        <w:tc>
          <w:tcPr>
            <w:tcW w:w="1444" w:type="dxa"/>
            <w:shd w:val="clear" w:color="auto" w:fill="99CCFF"/>
            <w:vAlign w:val="center"/>
          </w:tcPr>
          <w:p w:rsidR="00DC5C8C" w:rsidRPr="004853F2" w:rsidRDefault="00DC5C8C" w:rsidP="00DC5C8C">
            <w:pPr>
              <w:keepNext/>
              <w:spacing w:before="60" w:after="60"/>
              <w:jc w:val="center"/>
              <w:rPr>
                <w:b/>
              </w:rPr>
            </w:pPr>
            <w:r w:rsidRPr="004853F2">
              <w:rPr>
                <w:b/>
              </w:rPr>
              <w:t>Období realizace</w:t>
            </w:r>
          </w:p>
        </w:tc>
      </w:tr>
      <w:tr w:rsidR="00DC5C8C" w:rsidRPr="004853F2" w:rsidTr="0054234F">
        <w:trPr>
          <w:trHeight w:val="638"/>
        </w:trPr>
        <w:tc>
          <w:tcPr>
            <w:tcW w:w="3936" w:type="dxa"/>
            <w:vAlign w:val="center"/>
          </w:tcPr>
          <w:p w:rsidR="00DC5C8C" w:rsidRPr="00C52F75" w:rsidRDefault="00C52F75" w:rsidP="00DC5C8C">
            <w:pPr>
              <w:spacing w:before="60" w:after="60"/>
              <w:jc w:val="left"/>
              <w:rPr>
                <w:b/>
                <w:i/>
              </w:rPr>
            </w:pPr>
            <w:r w:rsidRPr="00C52F75">
              <w:rPr>
                <w:b/>
                <w:i/>
              </w:rPr>
              <w:t xml:space="preserve">1.4.1 </w:t>
            </w:r>
            <w:r w:rsidR="00DC5C8C" w:rsidRPr="00C52F75">
              <w:rPr>
                <w:b/>
                <w:i/>
              </w:rPr>
              <w:t>Spolupráce a koordinace s okolními svazky obcí</w:t>
            </w:r>
          </w:p>
        </w:tc>
        <w:tc>
          <w:tcPr>
            <w:tcW w:w="2346" w:type="dxa"/>
            <w:vAlign w:val="center"/>
          </w:tcPr>
          <w:p w:rsidR="00DC5C8C" w:rsidRPr="004853F2" w:rsidRDefault="006F53E4" w:rsidP="00DC5C8C">
            <w:pPr>
              <w:spacing w:before="60" w:after="60"/>
              <w:jc w:val="center"/>
            </w:pPr>
            <w:r>
              <w:t>–</w:t>
            </w:r>
          </w:p>
        </w:tc>
        <w:tc>
          <w:tcPr>
            <w:tcW w:w="1562" w:type="dxa"/>
            <w:vAlign w:val="center"/>
          </w:tcPr>
          <w:p w:rsidR="00DC5C8C" w:rsidRDefault="006F53E4" w:rsidP="00DC5C8C">
            <w:pPr>
              <w:spacing w:before="60" w:after="60"/>
              <w:jc w:val="center"/>
            </w:pPr>
            <w:r>
              <w:t>předseda</w:t>
            </w:r>
          </w:p>
          <w:p w:rsidR="006F53E4" w:rsidRPr="004853F2" w:rsidRDefault="006F53E4" w:rsidP="00DC5C8C">
            <w:pPr>
              <w:spacing w:before="60" w:after="60"/>
              <w:jc w:val="center"/>
            </w:pPr>
            <w:r>
              <w:t>manažer</w:t>
            </w:r>
          </w:p>
        </w:tc>
        <w:tc>
          <w:tcPr>
            <w:tcW w:w="1444" w:type="dxa"/>
            <w:vAlign w:val="center"/>
          </w:tcPr>
          <w:p w:rsidR="00DC5C8C" w:rsidRPr="004853F2" w:rsidRDefault="006F53E4" w:rsidP="00DC5C8C">
            <w:pPr>
              <w:spacing w:before="60" w:after="60"/>
              <w:jc w:val="center"/>
            </w:pPr>
            <w:r>
              <w:t>průběžně</w:t>
            </w:r>
          </w:p>
        </w:tc>
      </w:tr>
      <w:tr w:rsidR="00DC5C8C" w:rsidRPr="004853F2" w:rsidTr="00DC5C8C">
        <w:tc>
          <w:tcPr>
            <w:tcW w:w="9288" w:type="dxa"/>
            <w:gridSpan w:val="4"/>
            <w:vAlign w:val="center"/>
          </w:tcPr>
          <w:p w:rsidR="00DC5C8C" w:rsidRDefault="00DC5C8C" w:rsidP="00DC5C8C">
            <w:pPr>
              <w:rPr>
                <w:i/>
              </w:rPr>
            </w:pPr>
            <w:r w:rsidRPr="004853F2">
              <w:rPr>
                <w:i/>
              </w:rPr>
              <w:t>Komentář:</w:t>
            </w:r>
            <w:r>
              <w:t xml:space="preserve"> Z</w:t>
            </w:r>
            <w:r w:rsidRPr="00DC5C8C">
              <w:rPr>
                <w:i/>
              </w:rPr>
              <w:t xml:space="preserve">ejména </w:t>
            </w:r>
            <w:proofErr w:type="spellStart"/>
            <w:r w:rsidRPr="00DC5C8C">
              <w:rPr>
                <w:i/>
              </w:rPr>
              <w:t>Židlochovicko</w:t>
            </w:r>
            <w:proofErr w:type="spellEnd"/>
            <w:r w:rsidRPr="00DC5C8C">
              <w:rPr>
                <w:i/>
              </w:rPr>
              <w:t xml:space="preserve"> a Šlapanicko</w:t>
            </w:r>
            <w:r>
              <w:rPr>
                <w:i/>
              </w:rPr>
              <w:t>.</w:t>
            </w:r>
            <w:r>
              <w:t xml:space="preserve"> </w:t>
            </w:r>
            <w:r w:rsidRPr="00DC5C8C">
              <w:rPr>
                <w:i/>
              </w:rPr>
              <w:t xml:space="preserve">Vztahy mezi sousedními svazky obcí jsou velkou výzvou. Svazky obcí by se měly vzájemně informovat o svých klíčových záměrech a měly by sladit nadobecní záměry s přesahy a širšími dopady. Důraz na toto musí být kladen zejména u svazků na území jedné z MAS. </w:t>
            </w:r>
          </w:p>
          <w:p w:rsidR="00BB65F5" w:rsidRPr="00141BCB" w:rsidRDefault="00BB65F5" w:rsidP="00BB65F5">
            <w:pPr>
              <w:spacing w:before="60" w:after="60"/>
              <w:rPr>
                <w:i/>
              </w:rPr>
            </w:pPr>
            <w:r>
              <w:rPr>
                <w:i/>
              </w:rPr>
              <w:t>Vazba na o</w:t>
            </w:r>
            <w:r w:rsidRPr="00141BCB">
              <w:rPr>
                <w:i/>
              </w:rPr>
              <w:t>patření 6.2.1: Vytváření prostředí pro spolupráci v rámci území MAS</w:t>
            </w:r>
            <w:r>
              <w:rPr>
                <w:i/>
              </w:rPr>
              <w:t>.</w:t>
            </w:r>
          </w:p>
          <w:p w:rsidR="00BB65F5" w:rsidRPr="004853F2" w:rsidRDefault="00BB65F5" w:rsidP="00BB65F5">
            <w:pPr>
              <w:spacing w:before="60" w:after="60"/>
              <w:rPr>
                <w:i/>
              </w:rPr>
            </w:pPr>
            <w:r>
              <w:rPr>
                <w:i/>
              </w:rPr>
              <w:t>Vazba na o</w:t>
            </w:r>
            <w:r w:rsidRPr="00141BCB">
              <w:rPr>
                <w:i/>
              </w:rPr>
              <w:t>patření 6.2.2: Koordinace a příprava společných projektů více subjektů v</w:t>
            </w:r>
            <w:r>
              <w:rPr>
                <w:i/>
              </w:rPr>
              <w:t> </w:t>
            </w:r>
            <w:r w:rsidRPr="00141BCB">
              <w:rPr>
                <w:i/>
              </w:rPr>
              <w:t>regionu</w:t>
            </w:r>
            <w:r>
              <w:rPr>
                <w:i/>
              </w:rPr>
              <w:t>.</w:t>
            </w:r>
          </w:p>
        </w:tc>
      </w:tr>
      <w:tr w:rsidR="00DC5C8C" w:rsidRPr="004853F2" w:rsidTr="0054234F">
        <w:trPr>
          <w:trHeight w:val="638"/>
        </w:trPr>
        <w:tc>
          <w:tcPr>
            <w:tcW w:w="3936" w:type="dxa"/>
            <w:vAlign w:val="center"/>
          </w:tcPr>
          <w:p w:rsidR="00DC5C8C" w:rsidRPr="0089784E" w:rsidRDefault="0089784E" w:rsidP="00DC5C8C">
            <w:pPr>
              <w:spacing w:before="60" w:after="60"/>
              <w:rPr>
                <w:b/>
                <w:i/>
              </w:rPr>
            </w:pPr>
            <w:r w:rsidRPr="0089784E">
              <w:rPr>
                <w:b/>
                <w:i/>
              </w:rPr>
              <w:t xml:space="preserve">1.4.2 </w:t>
            </w:r>
            <w:r w:rsidR="00DC5C8C" w:rsidRPr="0089784E">
              <w:rPr>
                <w:b/>
                <w:i/>
              </w:rPr>
              <w:t>Součinnost s MAS Slavkovské bojiště</w:t>
            </w:r>
          </w:p>
        </w:tc>
        <w:tc>
          <w:tcPr>
            <w:tcW w:w="2346" w:type="dxa"/>
            <w:vAlign w:val="center"/>
          </w:tcPr>
          <w:p w:rsidR="00DC5C8C" w:rsidRPr="004853F2" w:rsidRDefault="006F53E4" w:rsidP="00DC5C8C">
            <w:pPr>
              <w:spacing w:before="60" w:after="60"/>
              <w:jc w:val="center"/>
            </w:pPr>
            <w:r>
              <w:t>–</w:t>
            </w:r>
          </w:p>
        </w:tc>
        <w:tc>
          <w:tcPr>
            <w:tcW w:w="1562" w:type="dxa"/>
            <w:vAlign w:val="center"/>
          </w:tcPr>
          <w:p w:rsidR="006F53E4" w:rsidRDefault="006F53E4" w:rsidP="006F53E4">
            <w:pPr>
              <w:spacing w:before="60" w:after="60"/>
              <w:jc w:val="center"/>
            </w:pPr>
            <w:r>
              <w:t>předseda</w:t>
            </w:r>
          </w:p>
          <w:p w:rsidR="00DC5C8C" w:rsidRPr="004853F2" w:rsidRDefault="006F53E4" w:rsidP="006F53E4">
            <w:pPr>
              <w:spacing w:before="60" w:after="60"/>
              <w:jc w:val="center"/>
            </w:pPr>
            <w:r>
              <w:t>manažer</w:t>
            </w:r>
          </w:p>
        </w:tc>
        <w:tc>
          <w:tcPr>
            <w:tcW w:w="1444" w:type="dxa"/>
            <w:vAlign w:val="center"/>
          </w:tcPr>
          <w:p w:rsidR="00DC5C8C" w:rsidRPr="004853F2" w:rsidRDefault="006F53E4" w:rsidP="00DC5C8C">
            <w:pPr>
              <w:spacing w:before="60" w:after="60"/>
              <w:jc w:val="center"/>
            </w:pPr>
            <w:r>
              <w:t>průběžně</w:t>
            </w:r>
          </w:p>
        </w:tc>
      </w:tr>
      <w:tr w:rsidR="00DC5C8C" w:rsidRPr="004853F2" w:rsidTr="00DC5C8C">
        <w:tc>
          <w:tcPr>
            <w:tcW w:w="9288" w:type="dxa"/>
            <w:gridSpan w:val="4"/>
            <w:vAlign w:val="center"/>
          </w:tcPr>
          <w:p w:rsidR="00DC5C8C" w:rsidRDefault="00DC5C8C" w:rsidP="00DC5C8C">
            <w:pPr>
              <w:spacing w:before="60" w:after="60"/>
              <w:rPr>
                <w:i/>
              </w:rPr>
            </w:pPr>
            <w:r w:rsidRPr="004853F2">
              <w:rPr>
                <w:i/>
              </w:rPr>
              <w:t>Komentář:</w:t>
            </w:r>
            <w:r w:rsidRPr="004853F2">
              <w:t xml:space="preserve"> </w:t>
            </w:r>
            <w:r>
              <w:t xml:space="preserve"> P</w:t>
            </w:r>
            <w:r w:rsidRPr="00DC5C8C">
              <w:rPr>
                <w:i/>
              </w:rPr>
              <w:t xml:space="preserve">řípadně také s MAS </w:t>
            </w:r>
            <w:proofErr w:type="spellStart"/>
            <w:r w:rsidRPr="00DC5C8C">
              <w:rPr>
                <w:i/>
              </w:rPr>
              <w:t>Podbrněnsko</w:t>
            </w:r>
            <w:proofErr w:type="spellEnd"/>
            <w:r w:rsidRPr="00DC5C8C">
              <w:rPr>
                <w:i/>
              </w:rPr>
              <w:t xml:space="preserve"> a MAS </w:t>
            </w:r>
            <w:proofErr w:type="spellStart"/>
            <w:r w:rsidRPr="00DC5C8C">
              <w:rPr>
                <w:i/>
              </w:rPr>
              <w:t>Hustopečsko</w:t>
            </w:r>
            <w:proofErr w:type="spellEnd"/>
            <w:r>
              <w:rPr>
                <w:i/>
              </w:rPr>
              <w:t>.</w:t>
            </w:r>
          </w:p>
          <w:p w:rsidR="00BB65F5" w:rsidRPr="00141BCB" w:rsidRDefault="00BB65F5" w:rsidP="00BB65F5">
            <w:pPr>
              <w:spacing w:before="60" w:after="60"/>
              <w:rPr>
                <w:i/>
              </w:rPr>
            </w:pPr>
            <w:r>
              <w:rPr>
                <w:i/>
              </w:rPr>
              <w:t>Vazba na o</w:t>
            </w:r>
            <w:r w:rsidRPr="00141BCB">
              <w:rPr>
                <w:i/>
              </w:rPr>
              <w:t>patření 6.2.1: Vytváření prostředí pro spolupráci v rámci území MAS</w:t>
            </w:r>
            <w:r>
              <w:rPr>
                <w:i/>
              </w:rPr>
              <w:t>.</w:t>
            </w:r>
          </w:p>
          <w:p w:rsidR="00BB65F5" w:rsidRPr="004853F2" w:rsidRDefault="00BB65F5" w:rsidP="00DC5C8C">
            <w:pPr>
              <w:spacing w:before="60" w:after="60"/>
              <w:rPr>
                <w:i/>
              </w:rPr>
            </w:pPr>
            <w:r>
              <w:rPr>
                <w:i/>
              </w:rPr>
              <w:t>Vazba na o</w:t>
            </w:r>
            <w:r w:rsidRPr="00141BCB">
              <w:rPr>
                <w:i/>
              </w:rPr>
              <w:t>patření 6.2.2: Koordinace a příprava společných projektů více subjektů v</w:t>
            </w:r>
            <w:r>
              <w:rPr>
                <w:i/>
              </w:rPr>
              <w:t> </w:t>
            </w:r>
            <w:r w:rsidRPr="00141BCB">
              <w:rPr>
                <w:i/>
              </w:rPr>
              <w:t>regionu</w:t>
            </w:r>
            <w:r>
              <w:rPr>
                <w:i/>
              </w:rPr>
              <w:t>.</w:t>
            </w:r>
          </w:p>
        </w:tc>
      </w:tr>
    </w:tbl>
    <w:p w:rsidR="00456059" w:rsidRDefault="00456059" w:rsidP="0056072E"/>
    <w:p w:rsidR="00572A3E" w:rsidRPr="003E41B1" w:rsidRDefault="00572A3E" w:rsidP="006F53E4">
      <w:pPr>
        <w:keepNext/>
        <w:rPr>
          <w:b/>
          <w:u w:val="single"/>
        </w:rPr>
      </w:pPr>
      <w:r w:rsidRPr="003E41B1">
        <w:rPr>
          <w:b/>
          <w:u w:val="single"/>
        </w:rPr>
        <w:lastRenderedPageBreak/>
        <w:t>Cíl 2: Zlepšit podmínky pro život obyvatel</w:t>
      </w:r>
    </w:p>
    <w:p w:rsidR="00572A3E" w:rsidRDefault="00572A3E" w:rsidP="006F53E4">
      <w:pPr>
        <w:keepNext/>
        <w:rPr>
          <w:b/>
        </w:rPr>
      </w:pPr>
      <w:r w:rsidRPr="00A1739E">
        <w:rPr>
          <w:b/>
        </w:rPr>
        <w:t xml:space="preserve">Opatření 2.1: </w:t>
      </w:r>
      <w:r w:rsidR="00A1739E" w:rsidRPr="00A1739E">
        <w:rPr>
          <w:b/>
        </w:rPr>
        <w:t>Omezování negativních vlivů dopravy</w:t>
      </w:r>
    </w:p>
    <w:tbl>
      <w:tblPr>
        <w:tblStyle w:val="Mkatabulky"/>
        <w:tblW w:w="0" w:type="auto"/>
        <w:tblLook w:val="04A0"/>
      </w:tblPr>
      <w:tblGrid>
        <w:gridCol w:w="3936"/>
        <w:gridCol w:w="2346"/>
        <w:gridCol w:w="1562"/>
        <w:gridCol w:w="1444"/>
      </w:tblGrid>
      <w:tr w:rsidR="006F53E4" w:rsidRPr="004853F2" w:rsidTr="0007481F">
        <w:trPr>
          <w:trHeight w:val="20"/>
        </w:trPr>
        <w:tc>
          <w:tcPr>
            <w:tcW w:w="3936" w:type="dxa"/>
            <w:shd w:val="clear" w:color="auto" w:fill="FFCC99"/>
            <w:vAlign w:val="center"/>
          </w:tcPr>
          <w:p w:rsidR="006F53E4" w:rsidRPr="004853F2" w:rsidRDefault="006F53E4" w:rsidP="00205391">
            <w:pPr>
              <w:keepNext/>
              <w:spacing w:before="60" w:after="60"/>
              <w:jc w:val="center"/>
              <w:rPr>
                <w:b/>
              </w:rPr>
            </w:pPr>
            <w:r w:rsidRPr="004853F2">
              <w:rPr>
                <w:b/>
              </w:rPr>
              <w:t>Název aktivity</w:t>
            </w:r>
          </w:p>
        </w:tc>
        <w:tc>
          <w:tcPr>
            <w:tcW w:w="2346" w:type="dxa"/>
            <w:shd w:val="clear" w:color="auto" w:fill="FFCC99"/>
            <w:vAlign w:val="center"/>
          </w:tcPr>
          <w:p w:rsidR="006F53E4" w:rsidRPr="004853F2" w:rsidRDefault="006F53E4" w:rsidP="00205391">
            <w:pPr>
              <w:keepNext/>
              <w:spacing w:before="60" w:after="60"/>
              <w:jc w:val="center"/>
              <w:rPr>
                <w:b/>
              </w:rPr>
            </w:pPr>
            <w:r w:rsidRPr="004853F2">
              <w:rPr>
                <w:b/>
              </w:rPr>
              <w:t>Způsob financování</w:t>
            </w:r>
          </w:p>
        </w:tc>
        <w:tc>
          <w:tcPr>
            <w:tcW w:w="1562" w:type="dxa"/>
            <w:shd w:val="clear" w:color="auto" w:fill="FFCC99"/>
            <w:vAlign w:val="center"/>
          </w:tcPr>
          <w:p w:rsidR="006F53E4" w:rsidRPr="004853F2" w:rsidRDefault="006F53E4" w:rsidP="00205391">
            <w:pPr>
              <w:keepNext/>
              <w:spacing w:before="60" w:after="60"/>
              <w:jc w:val="center"/>
              <w:rPr>
                <w:b/>
              </w:rPr>
            </w:pPr>
            <w:r w:rsidRPr="004853F2">
              <w:rPr>
                <w:b/>
              </w:rPr>
              <w:t>Odpovědnost</w:t>
            </w:r>
          </w:p>
        </w:tc>
        <w:tc>
          <w:tcPr>
            <w:tcW w:w="1444" w:type="dxa"/>
            <w:shd w:val="clear" w:color="auto" w:fill="FFCC99"/>
            <w:vAlign w:val="center"/>
          </w:tcPr>
          <w:p w:rsidR="006F53E4" w:rsidRPr="004853F2" w:rsidRDefault="006F53E4" w:rsidP="00205391">
            <w:pPr>
              <w:keepNext/>
              <w:spacing w:before="60" w:after="60"/>
              <w:jc w:val="center"/>
              <w:rPr>
                <w:b/>
              </w:rPr>
            </w:pPr>
            <w:r w:rsidRPr="004853F2">
              <w:rPr>
                <w:b/>
              </w:rPr>
              <w:t>Období realizace</w:t>
            </w:r>
          </w:p>
        </w:tc>
      </w:tr>
      <w:tr w:rsidR="006F53E4" w:rsidRPr="004853F2" w:rsidTr="0054234F">
        <w:trPr>
          <w:trHeight w:val="20"/>
        </w:trPr>
        <w:tc>
          <w:tcPr>
            <w:tcW w:w="3936" w:type="dxa"/>
            <w:vAlign w:val="center"/>
          </w:tcPr>
          <w:p w:rsidR="006F53E4" w:rsidRPr="0089784E" w:rsidRDefault="0089784E" w:rsidP="00205391">
            <w:pPr>
              <w:spacing w:before="60" w:after="60"/>
              <w:jc w:val="left"/>
              <w:rPr>
                <w:b/>
                <w:i/>
              </w:rPr>
            </w:pPr>
            <w:r w:rsidRPr="0089784E">
              <w:rPr>
                <w:b/>
                <w:i/>
              </w:rPr>
              <w:t xml:space="preserve">2.1.1 </w:t>
            </w:r>
            <w:r w:rsidR="006F53E4" w:rsidRPr="0089784E">
              <w:rPr>
                <w:b/>
                <w:i/>
              </w:rPr>
              <w:t>Komplexní dopravní řešení území</w:t>
            </w:r>
          </w:p>
        </w:tc>
        <w:tc>
          <w:tcPr>
            <w:tcW w:w="2346" w:type="dxa"/>
            <w:vAlign w:val="center"/>
          </w:tcPr>
          <w:p w:rsidR="006F53E4" w:rsidRPr="004853F2" w:rsidRDefault="0093015C" w:rsidP="0093015C">
            <w:pPr>
              <w:spacing w:before="60" w:after="60"/>
              <w:ind w:left="-57" w:right="-57"/>
              <w:jc w:val="center"/>
            </w:pPr>
            <w:r>
              <w:t>krajské zdroje / dotace</w:t>
            </w:r>
          </w:p>
        </w:tc>
        <w:tc>
          <w:tcPr>
            <w:tcW w:w="1562" w:type="dxa"/>
            <w:vAlign w:val="center"/>
          </w:tcPr>
          <w:p w:rsidR="006F53E4" w:rsidRPr="004853F2" w:rsidRDefault="00205391" w:rsidP="00205391">
            <w:pPr>
              <w:spacing w:before="60" w:after="60"/>
              <w:jc w:val="center"/>
            </w:pPr>
            <w:r>
              <w:t>předseda</w:t>
            </w:r>
          </w:p>
        </w:tc>
        <w:tc>
          <w:tcPr>
            <w:tcW w:w="1444" w:type="dxa"/>
            <w:vAlign w:val="center"/>
          </w:tcPr>
          <w:p w:rsidR="006F53E4" w:rsidRPr="004853F2" w:rsidRDefault="00CB2DC7" w:rsidP="00205391">
            <w:pPr>
              <w:spacing w:before="60" w:after="60"/>
              <w:jc w:val="center"/>
            </w:pPr>
            <w:r>
              <w:t>průběžně</w:t>
            </w:r>
          </w:p>
        </w:tc>
      </w:tr>
      <w:tr w:rsidR="006F53E4" w:rsidRPr="004853F2" w:rsidTr="00205391">
        <w:trPr>
          <w:trHeight w:val="20"/>
        </w:trPr>
        <w:tc>
          <w:tcPr>
            <w:tcW w:w="9288" w:type="dxa"/>
            <w:gridSpan w:val="4"/>
            <w:vAlign w:val="center"/>
          </w:tcPr>
          <w:p w:rsidR="006F53E4" w:rsidRPr="004853F2" w:rsidRDefault="006F53E4" w:rsidP="00205391">
            <w:pPr>
              <w:spacing w:before="60" w:after="60"/>
              <w:rPr>
                <w:i/>
              </w:rPr>
            </w:pPr>
            <w:r w:rsidRPr="004853F2">
              <w:rPr>
                <w:i/>
              </w:rPr>
              <w:t>Komentář:</w:t>
            </w:r>
            <w:r w:rsidRPr="004853F2">
              <w:t xml:space="preserve">  </w:t>
            </w:r>
            <w:r>
              <w:rPr>
                <w:i/>
              </w:rPr>
              <w:t>V</w:t>
            </w:r>
            <w:r w:rsidRPr="006F53E4">
              <w:rPr>
                <w:i/>
              </w:rPr>
              <w:t>e vazbě na křižovatku II/380 a II/416</w:t>
            </w:r>
            <w:r>
              <w:rPr>
                <w:i/>
              </w:rPr>
              <w:t>.</w:t>
            </w:r>
            <w:r w:rsidRPr="006F53E4">
              <w:rPr>
                <w:i/>
              </w:rPr>
              <w:t xml:space="preserve"> </w:t>
            </w:r>
            <w:r>
              <w:rPr>
                <w:i/>
              </w:rPr>
              <w:t>O</w:t>
            </w:r>
            <w:r w:rsidRPr="006F53E4">
              <w:rPr>
                <w:i/>
              </w:rPr>
              <w:t>bchvat Telnice (vazba na obchvaty Sokolnic a Újezda u Brna)</w:t>
            </w:r>
            <w:r>
              <w:rPr>
                <w:i/>
              </w:rPr>
              <w:t xml:space="preserve">. </w:t>
            </w:r>
          </w:p>
        </w:tc>
      </w:tr>
      <w:tr w:rsidR="006F53E4" w:rsidRPr="004853F2" w:rsidTr="0054234F">
        <w:trPr>
          <w:trHeight w:val="20"/>
        </w:trPr>
        <w:tc>
          <w:tcPr>
            <w:tcW w:w="3936" w:type="dxa"/>
            <w:vAlign w:val="center"/>
          </w:tcPr>
          <w:p w:rsidR="006F53E4" w:rsidRPr="0089784E" w:rsidRDefault="0089784E" w:rsidP="00205391">
            <w:pPr>
              <w:spacing w:before="60" w:after="60"/>
              <w:rPr>
                <w:b/>
                <w:i/>
              </w:rPr>
            </w:pPr>
            <w:r w:rsidRPr="0089784E">
              <w:rPr>
                <w:b/>
                <w:i/>
              </w:rPr>
              <w:t xml:space="preserve">2.1.2 </w:t>
            </w:r>
            <w:r w:rsidR="006F53E4" w:rsidRPr="0089784E">
              <w:rPr>
                <w:b/>
                <w:i/>
              </w:rPr>
              <w:t>Odstraňování dopravně nebezpečných míst</w:t>
            </w:r>
          </w:p>
        </w:tc>
        <w:tc>
          <w:tcPr>
            <w:tcW w:w="2346" w:type="dxa"/>
            <w:vAlign w:val="center"/>
          </w:tcPr>
          <w:p w:rsidR="006F53E4" w:rsidRPr="004853F2" w:rsidRDefault="0093015C" w:rsidP="00205391">
            <w:pPr>
              <w:spacing w:before="60" w:after="60"/>
              <w:jc w:val="center"/>
            </w:pPr>
            <w:r>
              <w:t>krajské zdroje / dotace</w:t>
            </w:r>
          </w:p>
        </w:tc>
        <w:tc>
          <w:tcPr>
            <w:tcW w:w="1562" w:type="dxa"/>
            <w:vAlign w:val="center"/>
          </w:tcPr>
          <w:p w:rsidR="006F53E4" w:rsidRPr="004853F2" w:rsidRDefault="0093015C" w:rsidP="00205391">
            <w:pPr>
              <w:spacing w:before="60" w:after="60"/>
              <w:jc w:val="center"/>
            </w:pPr>
            <w:r>
              <w:t>starostové dotčených obcí</w:t>
            </w:r>
          </w:p>
        </w:tc>
        <w:tc>
          <w:tcPr>
            <w:tcW w:w="1444" w:type="dxa"/>
            <w:vAlign w:val="center"/>
          </w:tcPr>
          <w:p w:rsidR="006F53E4" w:rsidRPr="004853F2" w:rsidRDefault="00CB2DC7" w:rsidP="00205391">
            <w:pPr>
              <w:spacing w:before="60" w:after="60"/>
              <w:jc w:val="center"/>
            </w:pPr>
            <w:r>
              <w:t>průběžně</w:t>
            </w:r>
          </w:p>
        </w:tc>
      </w:tr>
      <w:tr w:rsidR="006F53E4" w:rsidRPr="004853F2" w:rsidTr="00205391">
        <w:trPr>
          <w:trHeight w:val="20"/>
        </w:trPr>
        <w:tc>
          <w:tcPr>
            <w:tcW w:w="9288" w:type="dxa"/>
            <w:gridSpan w:val="4"/>
            <w:vAlign w:val="center"/>
          </w:tcPr>
          <w:p w:rsidR="006F53E4" w:rsidRDefault="006F53E4" w:rsidP="00205391">
            <w:pPr>
              <w:spacing w:before="60" w:after="60"/>
              <w:rPr>
                <w:i/>
              </w:rPr>
            </w:pPr>
            <w:r w:rsidRPr="004853F2">
              <w:rPr>
                <w:i/>
              </w:rPr>
              <w:t>Komentář:</w:t>
            </w:r>
            <w:r w:rsidRPr="004853F2">
              <w:t xml:space="preserve"> </w:t>
            </w:r>
            <w:r>
              <w:t xml:space="preserve"> </w:t>
            </w:r>
            <w:r w:rsidRPr="00205391">
              <w:rPr>
                <w:i/>
              </w:rPr>
              <w:t>Na úro</w:t>
            </w:r>
            <w:r w:rsidR="00205391" w:rsidRPr="00205391">
              <w:rPr>
                <w:i/>
              </w:rPr>
              <w:t>vni svazku zejména koordinace. Společný t</w:t>
            </w:r>
            <w:r w:rsidRPr="00205391">
              <w:rPr>
                <w:i/>
              </w:rPr>
              <w:t xml:space="preserve">lak na řešení, pokud </w:t>
            </w:r>
            <w:r w:rsidR="00205391" w:rsidRPr="00205391">
              <w:rPr>
                <w:i/>
              </w:rPr>
              <w:t>daný problém řešitelný v rámci kompetencí obce.</w:t>
            </w:r>
          </w:p>
          <w:p w:rsidR="00BB65F5" w:rsidRPr="004853F2" w:rsidRDefault="00BB65F5" w:rsidP="00205391">
            <w:pPr>
              <w:spacing w:before="60" w:after="60"/>
              <w:rPr>
                <w:i/>
              </w:rPr>
            </w:pPr>
            <w:r>
              <w:rPr>
                <w:i/>
              </w:rPr>
              <w:t>Vazba na o</w:t>
            </w:r>
            <w:r w:rsidRPr="00420BAF">
              <w:rPr>
                <w:i/>
              </w:rPr>
              <w:t>patření CLLD 4.6</w:t>
            </w:r>
            <w:r>
              <w:rPr>
                <w:i/>
              </w:rPr>
              <w:t>.1: Řešení dopravní bezpečnosti.</w:t>
            </w:r>
          </w:p>
        </w:tc>
      </w:tr>
      <w:tr w:rsidR="0093015C" w:rsidRPr="004853F2" w:rsidTr="0054234F">
        <w:trPr>
          <w:trHeight w:val="20"/>
        </w:trPr>
        <w:tc>
          <w:tcPr>
            <w:tcW w:w="3936" w:type="dxa"/>
            <w:vAlign w:val="center"/>
          </w:tcPr>
          <w:p w:rsidR="0093015C" w:rsidRPr="0089784E" w:rsidRDefault="0089784E" w:rsidP="00205391">
            <w:pPr>
              <w:spacing w:before="60" w:after="60"/>
              <w:rPr>
                <w:b/>
                <w:i/>
              </w:rPr>
            </w:pPr>
            <w:r w:rsidRPr="0089784E">
              <w:rPr>
                <w:b/>
                <w:i/>
              </w:rPr>
              <w:t xml:space="preserve">2.1.3 </w:t>
            </w:r>
            <w:r w:rsidR="0093015C" w:rsidRPr="0089784E">
              <w:rPr>
                <w:b/>
                <w:i/>
              </w:rPr>
              <w:t>Snižování dopravní zátěže</w:t>
            </w:r>
          </w:p>
        </w:tc>
        <w:tc>
          <w:tcPr>
            <w:tcW w:w="2346" w:type="dxa"/>
            <w:vAlign w:val="center"/>
          </w:tcPr>
          <w:p w:rsidR="0093015C" w:rsidRDefault="0093015C" w:rsidP="0093015C">
            <w:pPr>
              <w:spacing w:before="60" w:after="60"/>
              <w:jc w:val="center"/>
            </w:pPr>
            <w:r>
              <w:t>–</w:t>
            </w:r>
          </w:p>
        </w:tc>
        <w:tc>
          <w:tcPr>
            <w:tcW w:w="1562" w:type="dxa"/>
            <w:vAlign w:val="center"/>
          </w:tcPr>
          <w:p w:rsidR="0093015C" w:rsidRDefault="0093015C" w:rsidP="0093015C">
            <w:pPr>
              <w:spacing w:before="60" w:after="60"/>
              <w:jc w:val="center"/>
            </w:pPr>
            <w:r>
              <w:t>předseda</w:t>
            </w:r>
          </w:p>
          <w:p w:rsidR="0093015C" w:rsidRDefault="0093015C" w:rsidP="0093015C">
            <w:pPr>
              <w:spacing w:before="60" w:after="60"/>
              <w:jc w:val="center"/>
            </w:pPr>
            <w:r>
              <w:t>manažer</w:t>
            </w:r>
          </w:p>
        </w:tc>
        <w:tc>
          <w:tcPr>
            <w:tcW w:w="1444" w:type="dxa"/>
            <w:vAlign w:val="center"/>
          </w:tcPr>
          <w:p w:rsidR="0093015C" w:rsidRPr="004853F2" w:rsidRDefault="0093015C" w:rsidP="00205391">
            <w:pPr>
              <w:spacing w:before="60" w:after="60"/>
              <w:jc w:val="center"/>
            </w:pPr>
            <w:r>
              <w:t>průběžně</w:t>
            </w:r>
          </w:p>
        </w:tc>
      </w:tr>
      <w:tr w:rsidR="0093015C" w:rsidRPr="004853F2" w:rsidTr="00205391">
        <w:trPr>
          <w:trHeight w:val="20"/>
        </w:trPr>
        <w:tc>
          <w:tcPr>
            <w:tcW w:w="9288" w:type="dxa"/>
            <w:gridSpan w:val="4"/>
            <w:vAlign w:val="center"/>
          </w:tcPr>
          <w:p w:rsidR="0093015C" w:rsidRPr="004853F2" w:rsidRDefault="0093015C" w:rsidP="00205391">
            <w:pPr>
              <w:spacing w:before="60" w:after="60"/>
              <w:rPr>
                <w:i/>
              </w:rPr>
            </w:pPr>
            <w:r w:rsidRPr="004853F2">
              <w:rPr>
                <w:i/>
              </w:rPr>
              <w:t>Komentář:</w:t>
            </w:r>
            <w:r w:rsidRPr="004853F2">
              <w:t xml:space="preserve"> </w:t>
            </w:r>
            <w:r>
              <w:t xml:space="preserve"> </w:t>
            </w:r>
            <w:r w:rsidRPr="00205391">
              <w:rPr>
                <w:i/>
              </w:rPr>
              <w:t xml:space="preserve">Zejména </w:t>
            </w:r>
            <w:r>
              <w:rPr>
                <w:i/>
              </w:rPr>
              <w:t xml:space="preserve">opatření na </w:t>
            </w:r>
            <w:r w:rsidRPr="00205391">
              <w:rPr>
                <w:i/>
              </w:rPr>
              <w:t>omezení tranzitní nákladní dopravy</w:t>
            </w:r>
          </w:p>
        </w:tc>
      </w:tr>
    </w:tbl>
    <w:p w:rsidR="006F53E4" w:rsidRPr="00A1739E" w:rsidRDefault="006F53E4" w:rsidP="0056072E">
      <w:pPr>
        <w:rPr>
          <w:b/>
        </w:rPr>
      </w:pPr>
    </w:p>
    <w:p w:rsidR="006F53E4" w:rsidRDefault="006F53E4" w:rsidP="006F53E4"/>
    <w:p w:rsidR="006F53E4" w:rsidRPr="00F97A03" w:rsidRDefault="006F53E4" w:rsidP="006F53E4"/>
    <w:p w:rsidR="00572A3E" w:rsidRPr="00F97A03" w:rsidRDefault="00A1739E" w:rsidP="0056072E">
      <w:pPr>
        <w:rPr>
          <w:b/>
        </w:rPr>
      </w:pPr>
      <w:r w:rsidRPr="00F97A03">
        <w:rPr>
          <w:b/>
        </w:rPr>
        <w:t>Opatření 2.2</w:t>
      </w:r>
      <w:r w:rsidR="00F97A03">
        <w:rPr>
          <w:b/>
        </w:rPr>
        <w:t>:</w:t>
      </w:r>
      <w:r w:rsidRPr="00F97A03">
        <w:rPr>
          <w:b/>
        </w:rPr>
        <w:t xml:space="preserve"> Rozvoj dopravní obslužnosti</w:t>
      </w:r>
    </w:p>
    <w:tbl>
      <w:tblPr>
        <w:tblStyle w:val="Mkatabulky"/>
        <w:tblW w:w="0" w:type="auto"/>
        <w:tblLook w:val="04A0"/>
      </w:tblPr>
      <w:tblGrid>
        <w:gridCol w:w="3936"/>
        <w:gridCol w:w="2346"/>
        <w:gridCol w:w="1562"/>
        <w:gridCol w:w="1444"/>
      </w:tblGrid>
      <w:tr w:rsidR="00205391" w:rsidRPr="004853F2" w:rsidTr="0007481F">
        <w:trPr>
          <w:trHeight w:val="20"/>
        </w:trPr>
        <w:tc>
          <w:tcPr>
            <w:tcW w:w="3936" w:type="dxa"/>
            <w:shd w:val="clear" w:color="auto" w:fill="FFCC99"/>
            <w:vAlign w:val="center"/>
          </w:tcPr>
          <w:p w:rsidR="00205391" w:rsidRPr="004853F2" w:rsidRDefault="00205391" w:rsidP="00205391">
            <w:pPr>
              <w:keepNext/>
              <w:spacing w:before="60" w:after="60"/>
              <w:jc w:val="center"/>
              <w:rPr>
                <w:b/>
              </w:rPr>
            </w:pPr>
            <w:r w:rsidRPr="004853F2">
              <w:rPr>
                <w:b/>
              </w:rPr>
              <w:t>Název aktivity</w:t>
            </w:r>
          </w:p>
        </w:tc>
        <w:tc>
          <w:tcPr>
            <w:tcW w:w="2346" w:type="dxa"/>
            <w:shd w:val="clear" w:color="auto" w:fill="FFCC99"/>
            <w:vAlign w:val="center"/>
          </w:tcPr>
          <w:p w:rsidR="00205391" w:rsidRPr="004853F2" w:rsidRDefault="00205391" w:rsidP="00205391">
            <w:pPr>
              <w:keepNext/>
              <w:spacing w:before="60" w:after="60"/>
              <w:jc w:val="center"/>
              <w:rPr>
                <w:b/>
              </w:rPr>
            </w:pPr>
            <w:r w:rsidRPr="004853F2">
              <w:rPr>
                <w:b/>
              </w:rPr>
              <w:t>Způsob financování</w:t>
            </w:r>
          </w:p>
        </w:tc>
        <w:tc>
          <w:tcPr>
            <w:tcW w:w="1562" w:type="dxa"/>
            <w:shd w:val="clear" w:color="auto" w:fill="FFCC99"/>
            <w:vAlign w:val="center"/>
          </w:tcPr>
          <w:p w:rsidR="00205391" w:rsidRPr="004853F2" w:rsidRDefault="00205391" w:rsidP="00205391">
            <w:pPr>
              <w:keepNext/>
              <w:spacing w:before="60" w:after="60"/>
              <w:jc w:val="center"/>
              <w:rPr>
                <w:b/>
              </w:rPr>
            </w:pPr>
            <w:r w:rsidRPr="004853F2">
              <w:rPr>
                <w:b/>
              </w:rPr>
              <w:t>Odpovědnost</w:t>
            </w:r>
          </w:p>
        </w:tc>
        <w:tc>
          <w:tcPr>
            <w:tcW w:w="1444" w:type="dxa"/>
            <w:shd w:val="clear" w:color="auto" w:fill="FFCC99"/>
            <w:vAlign w:val="center"/>
          </w:tcPr>
          <w:p w:rsidR="00205391" w:rsidRPr="004853F2" w:rsidRDefault="00205391" w:rsidP="00205391">
            <w:pPr>
              <w:keepNext/>
              <w:spacing w:before="60" w:after="60"/>
              <w:jc w:val="center"/>
              <w:rPr>
                <w:b/>
              </w:rPr>
            </w:pPr>
            <w:r w:rsidRPr="004853F2">
              <w:rPr>
                <w:b/>
              </w:rPr>
              <w:t>Období realizace</w:t>
            </w:r>
          </w:p>
        </w:tc>
      </w:tr>
      <w:tr w:rsidR="0093015C" w:rsidRPr="004853F2" w:rsidTr="0054234F">
        <w:trPr>
          <w:trHeight w:val="20"/>
        </w:trPr>
        <w:tc>
          <w:tcPr>
            <w:tcW w:w="3936" w:type="dxa"/>
            <w:vAlign w:val="center"/>
          </w:tcPr>
          <w:p w:rsidR="0093015C" w:rsidRPr="0089784E" w:rsidRDefault="0089784E" w:rsidP="00205391">
            <w:pPr>
              <w:spacing w:before="60" w:after="60"/>
              <w:jc w:val="left"/>
              <w:rPr>
                <w:b/>
                <w:i/>
              </w:rPr>
            </w:pPr>
            <w:r w:rsidRPr="0089784E">
              <w:rPr>
                <w:b/>
                <w:i/>
              </w:rPr>
              <w:t xml:space="preserve">2.2.1 </w:t>
            </w:r>
            <w:r w:rsidR="0093015C" w:rsidRPr="0089784E">
              <w:rPr>
                <w:b/>
                <w:i/>
              </w:rPr>
              <w:t>Společné vyjednávání s </w:t>
            </w:r>
            <w:proofErr w:type="spellStart"/>
            <w:r w:rsidR="0093015C" w:rsidRPr="0089784E">
              <w:rPr>
                <w:b/>
                <w:i/>
              </w:rPr>
              <w:t>Kordisem</w:t>
            </w:r>
            <w:proofErr w:type="spellEnd"/>
          </w:p>
        </w:tc>
        <w:tc>
          <w:tcPr>
            <w:tcW w:w="2346" w:type="dxa"/>
            <w:vAlign w:val="center"/>
          </w:tcPr>
          <w:p w:rsidR="0093015C" w:rsidRDefault="0093015C" w:rsidP="0093015C">
            <w:pPr>
              <w:spacing w:before="60" w:after="60"/>
              <w:jc w:val="center"/>
            </w:pPr>
            <w:r>
              <w:t>–</w:t>
            </w:r>
          </w:p>
        </w:tc>
        <w:tc>
          <w:tcPr>
            <w:tcW w:w="1562" w:type="dxa"/>
            <w:vAlign w:val="center"/>
          </w:tcPr>
          <w:p w:rsidR="0093015C" w:rsidRDefault="0093015C" w:rsidP="0093015C">
            <w:pPr>
              <w:spacing w:before="60" w:after="60"/>
              <w:jc w:val="center"/>
            </w:pPr>
            <w:r>
              <w:t>předseda</w:t>
            </w:r>
          </w:p>
          <w:p w:rsidR="0093015C" w:rsidRDefault="0093015C" w:rsidP="0093015C">
            <w:pPr>
              <w:spacing w:before="60" w:after="60"/>
              <w:jc w:val="center"/>
            </w:pPr>
            <w:r>
              <w:t>manažer</w:t>
            </w:r>
          </w:p>
        </w:tc>
        <w:tc>
          <w:tcPr>
            <w:tcW w:w="1444" w:type="dxa"/>
            <w:vAlign w:val="center"/>
          </w:tcPr>
          <w:p w:rsidR="0093015C" w:rsidRPr="004853F2" w:rsidRDefault="0093015C" w:rsidP="00205391">
            <w:pPr>
              <w:spacing w:before="60" w:after="60"/>
              <w:jc w:val="center"/>
            </w:pPr>
            <w:r>
              <w:t>průběžně</w:t>
            </w:r>
          </w:p>
        </w:tc>
      </w:tr>
      <w:tr w:rsidR="0093015C" w:rsidRPr="004853F2" w:rsidTr="00205391">
        <w:trPr>
          <w:trHeight w:val="20"/>
        </w:trPr>
        <w:tc>
          <w:tcPr>
            <w:tcW w:w="9288" w:type="dxa"/>
            <w:gridSpan w:val="4"/>
            <w:vAlign w:val="center"/>
          </w:tcPr>
          <w:p w:rsidR="0093015C" w:rsidRDefault="0093015C" w:rsidP="00205391">
            <w:pPr>
              <w:spacing w:before="60" w:after="60"/>
              <w:rPr>
                <w:i/>
              </w:rPr>
            </w:pPr>
            <w:r w:rsidRPr="004853F2">
              <w:rPr>
                <w:i/>
              </w:rPr>
              <w:t>Komentář:</w:t>
            </w:r>
            <w:r w:rsidRPr="004853F2">
              <w:t xml:space="preserve">  </w:t>
            </w:r>
            <w:r w:rsidRPr="00205391">
              <w:rPr>
                <w:i/>
              </w:rPr>
              <w:t>Řešení potřeb jednotlivých obcí může být úspěšnější, pokud se za jednotlivé požadavky postaví celý svazek</w:t>
            </w:r>
            <w:r w:rsidR="00C52F75">
              <w:rPr>
                <w:i/>
              </w:rPr>
              <w:t>.</w:t>
            </w:r>
          </w:p>
          <w:p w:rsidR="00C52F75" w:rsidRPr="004853F2" w:rsidRDefault="00C52F75" w:rsidP="00205391">
            <w:pPr>
              <w:spacing w:before="60" w:after="60"/>
              <w:rPr>
                <w:i/>
              </w:rPr>
            </w:pPr>
            <w:r>
              <w:rPr>
                <w:i/>
              </w:rPr>
              <w:t>Vazba na o</w:t>
            </w:r>
            <w:r w:rsidRPr="00420BAF">
              <w:rPr>
                <w:i/>
              </w:rPr>
              <w:t>patření 4.4.2: Zkvalitnění cestování veřejnou hromadnou dopravou</w:t>
            </w:r>
            <w:r>
              <w:rPr>
                <w:i/>
              </w:rPr>
              <w:t>.</w:t>
            </w:r>
          </w:p>
        </w:tc>
      </w:tr>
      <w:tr w:rsidR="0093015C" w:rsidRPr="004853F2" w:rsidTr="0054234F">
        <w:trPr>
          <w:trHeight w:val="20"/>
        </w:trPr>
        <w:tc>
          <w:tcPr>
            <w:tcW w:w="3936" w:type="dxa"/>
            <w:vAlign w:val="center"/>
          </w:tcPr>
          <w:p w:rsidR="0093015C" w:rsidRPr="0089784E" w:rsidRDefault="0089784E" w:rsidP="00205391">
            <w:pPr>
              <w:spacing w:before="60" w:after="60"/>
              <w:rPr>
                <w:b/>
                <w:i/>
              </w:rPr>
            </w:pPr>
            <w:r w:rsidRPr="0089784E">
              <w:rPr>
                <w:b/>
                <w:i/>
              </w:rPr>
              <w:t xml:space="preserve">2.2.2 </w:t>
            </w:r>
            <w:r w:rsidR="0093015C" w:rsidRPr="0089784E">
              <w:rPr>
                <w:b/>
                <w:i/>
              </w:rPr>
              <w:t>Udržení noční linky</w:t>
            </w:r>
          </w:p>
        </w:tc>
        <w:tc>
          <w:tcPr>
            <w:tcW w:w="2346" w:type="dxa"/>
            <w:vAlign w:val="center"/>
          </w:tcPr>
          <w:p w:rsidR="0093015C" w:rsidRPr="004853F2" w:rsidRDefault="0093015C" w:rsidP="00205391">
            <w:pPr>
              <w:spacing w:before="60" w:after="60"/>
              <w:jc w:val="center"/>
            </w:pPr>
            <w:r>
              <w:t>zdroje obcí</w:t>
            </w:r>
          </w:p>
        </w:tc>
        <w:tc>
          <w:tcPr>
            <w:tcW w:w="1562" w:type="dxa"/>
            <w:vAlign w:val="center"/>
          </w:tcPr>
          <w:p w:rsidR="0093015C" w:rsidRDefault="0093015C" w:rsidP="00205391">
            <w:pPr>
              <w:spacing w:before="60" w:after="60"/>
              <w:jc w:val="center"/>
            </w:pPr>
            <w:r>
              <w:t>předseda</w:t>
            </w:r>
          </w:p>
          <w:p w:rsidR="0093015C" w:rsidRPr="004853F2" w:rsidRDefault="0093015C" w:rsidP="00205391">
            <w:pPr>
              <w:spacing w:before="60" w:after="60"/>
              <w:jc w:val="center"/>
            </w:pPr>
            <w:r>
              <w:t>manažer</w:t>
            </w:r>
          </w:p>
        </w:tc>
        <w:tc>
          <w:tcPr>
            <w:tcW w:w="1444" w:type="dxa"/>
            <w:vAlign w:val="center"/>
          </w:tcPr>
          <w:p w:rsidR="0093015C" w:rsidRPr="004853F2" w:rsidRDefault="0093015C" w:rsidP="00205391">
            <w:pPr>
              <w:spacing w:before="60" w:after="60"/>
              <w:jc w:val="center"/>
            </w:pPr>
            <w:r>
              <w:t>průběžně</w:t>
            </w:r>
          </w:p>
        </w:tc>
      </w:tr>
      <w:tr w:rsidR="0093015C" w:rsidRPr="004853F2" w:rsidTr="00205391">
        <w:trPr>
          <w:trHeight w:val="20"/>
        </w:trPr>
        <w:tc>
          <w:tcPr>
            <w:tcW w:w="9288" w:type="dxa"/>
            <w:gridSpan w:val="4"/>
            <w:vAlign w:val="center"/>
          </w:tcPr>
          <w:p w:rsidR="0093015C" w:rsidRDefault="0093015C" w:rsidP="00205391">
            <w:pPr>
              <w:spacing w:before="60" w:after="60"/>
            </w:pPr>
            <w:r w:rsidRPr="004853F2">
              <w:rPr>
                <w:i/>
              </w:rPr>
              <w:t>Komentář:</w:t>
            </w:r>
            <w:r w:rsidRPr="004853F2">
              <w:t xml:space="preserve"> </w:t>
            </w:r>
          </w:p>
          <w:p w:rsidR="00C52F75" w:rsidRPr="004853F2" w:rsidRDefault="00C52F75" w:rsidP="00205391">
            <w:pPr>
              <w:spacing w:before="60" w:after="60"/>
              <w:rPr>
                <w:i/>
              </w:rPr>
            </w:pPr>
            <w:r>
              <w:rPr>
                <w:i/>
              </w:rPr>
              <w:t>Vazba na o</w:t>
            </w:r>
            <w:r w:rsidRPr="00420BAF">
              <w:rPr>
                <w:i/>
              </w:rPr>
              <w:t>patření 4.4.2: Zkvalitnění cestování veřejnou hromadnou dopravou</w:t>
            </w:r>
            <w:r>
              <w:rPr>
                <w:i/>
              </w:rPr>
              <w:t>.</w:t>
            </w:r>
          </w:p>
        </w:tc>
      </w:tr>
    </w:tbl>
    <w:p w:rsidR="00205391" w:rsidRDefault="00205391" w:rsidP="0056072E"/>
    <w:p w:rsidR="00205391" w:rsidRDefault="00205391" w:rsidP="0056072E"/>
    <w:p w:rsidR="00A1739E" w:rsidRPr="00F97A03" w:rsidRDefault="00F97A03" w:rsidP="00C52F75">
      <w:pPr>
        <w:keepNext/>
        <w:rPr>
          <w:b/>
        </w:rPr>
      </w:pPr>
      <w:r w:rsidRPr="00F97A03">
        <w:rPr>
          <w:b/>
        </w:rPr>
        <w:lastRenderedPageBreak/>
        <w:t>Opatření 2.3</w:t>
      </w:r>
      <w:r>
        <w:rPr>
          <w:b/>
        </w:rPr>
        <w:t>:</w:t>
      </w:r>
      <w:r w:rsidRPr="00F97A03">
        <w:rPr>
          <w:b/>
        </w:rPr>
        <w:t xml:space="preserve"> Rozvoj infrastruktury pro nemotorovou dopravu</w:t>
      </w:r>
    </w:p>
    <w:tbl>
      <w:tblPr>
        <w:tblStyle w:val="Mkatabulky"/>
        <w:tblW w:w="0" w:type="auto"/>
        <w:tblLook w:val="04A0"/>
      </w:tblPr>
      <w:tblGrid>
        <w:gridCol w:w="3936"/>
        <w:gridCol w:w="2346"/>
        <w:gridCol w:w="1562"/>
        <w:gridCol w:w="1444"/>
      </w:tblGrid>
      <w:tr w:rsidR="00205391" w:rsidRPr="004853F2" w:rsidTr="0007481F">
        <w:tc>
          <w:tcPr>
            <w:tcW w:w="3936" w:type="dxa"/>
            <w:shd w:val="clear" w:color="auto" w:fill="FFCC99"/>
            <w:vAlign w:val="center"/>
          </w:tcPr>
          <w:p w:rsidR="00205391" w:rsidRPr="004853F2" w:rsidRDefault="00205391" w:rsidP="00C52F75">
            <w:pPr>
              <w:keepNext/>
              <w:spacing w:before="60" w:after="60"/>
              <w:jc w:val="center"/>
              <w:rPr>
                <w:b/>
              </w:rPr>
            </w:pPr>
            <w:r w:rsidRPr="004853F2">
              <w:rPr>
                <w:b/>
              </w:rPr>
              <w:t>Název aktivity</w:t>
            </w:r>
          </w:p>
        </w:tc>
        <w:tc>
          <w:tcPr>
            <w:tcW w:w="2346" w:type="dxa"/>
            <w:shd w:val="clear" w:color="auto" w:fill="FFCC99"/>
            <w:vAlign w:val="center"/>
          </w:tcPr>
          <w:p w:rsidR="00205391" w:rsidRPr="004853F2" w:rsidRDefault="00205391" w:rsidP="00C52F75">
            <w:pPr>
              <w:keepNext/>
              <w:spacing w:before="60" w:after="60"/>
              <w:jc w:val="center"/>
              <w:rPr>
                <w:b/>
              </w:rPr>
            </w:pPr>
            <w:r w:rsidRPr="004853F2">
              <w:rPr>
                <w:b/>
              </w:rPr>
              <w:t>Způsob financování</w:t>
            </w:r>
          </w:p>
        </w:tc>
        <w:tc>
          <w:tcPr>
            <w:tcW w:w="1562" w:type="dxa"/>
            <w:shd w:val="clear" w:color="auto" w:fill="FFCC99"/>
            <w:vAlign w:val="center"/>
          </w:tcPr>
          <w:p w:rsidR="00205391" w:rsidRPr="004853F2" w:rsidRDefault="00205391" w:rsidP="00C52F75">
            <w:pPr>
              <w:keepNext/>
              <w:spacing w:before="60" w:after="60"/>
              <w:jc w:val="center"/>
              <w:rPr>
                <w:b/>
              </w:rPr>
            </w:pPr>
            <w:r w:rsidRPr="004853F2">
              <w:rPr>
                <w:b/>
              </w:rPr>
              <w:t>Odpovědnost</w:t>
            </w:r>
          </w:p>
        </w:tc>
        <w:tc>
          <w:tcPr>
            <w:tcW w:w="1444" w:type="dxa"/>
            <w:shd w:val="clear" w:color="auto" w:fill="FFCC99"/>
            <w:vAlign w:val="center"/>
          </w:tcPr>
          <w:p w:rsidR="00205391" w:rsidRPr="004853F2" w:rsidRDefault="00205391" w:rsidP="00C52F75">
            <w:pPr>
              <w:keepNext/>
              <w:spacing w:before="60" w:after="60"/>
              <w:jc w:val="center"/>
              <w:rPr>
                <w:b/>
              </w:rPr>
            </w:pPr>
            <w:r w:rsidRPr="004853F2">
              <w:rPr>
                <w:b/>
              </w:rPr>
              <w:t>Období realizace</w:t>
            </w:r>
          </w:p>
        </w:tc>
      </w:tr>
      <w:tr w:rsidR="00205391" w:rsidRPr="004853F2" w:rsidTr="0054234F">
        <w:trPr>
          <w:trHeight w:val="638"/>
        </w:trPr>
        <w:tc>
          <w:tcPr>
            <w:tcW w:w="3936" w:type="dxa"/>
            <w:vAlign w:val="center"/>
          </w:tcPr>
          <w:p w:rsidR="00205391" w:rsidRPr="0089784E" w:rsidRDefault="0089784E" w:rsidP="00C52F75">
            <w:pPr>
              <w:keepNext/>
              <w:spacing w:before="60" w:after="60"/>
              <w:jc w:val="left"/>
              <w:rPr>
                <w:b/>
                <w:i/>
              </w:rPr>
            </w:pPr>
            <w:r w:rsidRPr="0089784E">
              <w:rPr>
                <w:b/>
                <w:i/>
              </w:rPr>
              <w:t xml:space="preserve">2.3.1 </w:t>
            </w:r>
            <w:r w:rsidR="00205391" w:rsidRPr="0089784E">
              <w:rPr>
                <w:b/>
                <w:i/>
              </w:rPr>
              <w:t>Návrh sítě cyklostezek</w:t>
            </w:r>
          </w:p>
        </w:tc>
        <w:tc>
          <w:tcPr>
            <w:tcW w:w="2346" w:type="dxa"/>
            <w:vAlign w:val="center"/>
          </w:tcPr>
          <w:p w:rsidR="00205391" w:rsidRPr="004853F2" w:rsidRDefault="0093015C" w:rsidP="00C52F75">
            <w:pPr>
              <w:keepNext/>
              <w:spacing w:before="60" w:after="60"/>
              <w:jc w:val="center"/>
            </w:pPr>
            <w:r>
              <w:t>v</w:t>
            </w:r>
            <w:r w:rsidR="0054234F">
              <w:t>lastní zdroje</w:t>
            </w:r>
          </w:p>
        </w:tc>
        <w:tc>
          <w:tcPr>
            <w:tcW w:w="1562" w:type="dxa"/>
            <w:vAlign w:val="center"/>
          </w:tcPr>
          <w:p w:rsidR="0093015C" w:rsidRDefault="0093015C" w:rsidP="00C52F75">
            <w:pPr>
              <w:keepNext/>
              <w:spacing w:before="60" w:after="60"/>
              <w:jc w:val="center"/>
            </w:pPr>
            <w:r>
              <w:t>předseda</w:t>
            </w:r>
          </w:p>
          <w:p w:rsidR="00205391" w:rsidRPr="004853F2" w:rsidRDefault="0093015C" w:rsidP="00C52F75">
            <w:pPr>
              <w:keepNext/>
              <w:spacing w:before="60" w:after="60"/>
              <w:jc w:val="center"/>
            </w:pPr>
            <w:r>
              <w:t>manažer</w:t>
            </w:r>
          </w:p>
        </w:tc>
        <w:tc>
          <w:tcPr>
            <w:tcW w:w="1444" w:type="dxa"/>
            <w:vAlign w:val="center"/>
          </w:tcPr>
          <w:p w:rsidR="00205391" w:rsidRPr="004853F2" w:rsidRDefault="00CB2DC7" w:rsidP="00C52F75">
            <w:pPr>
              <w:keepNext/>
              <w:spacing w:before="60" w:after="60"/>
              <w:jc w:val="center"/>
            </w:pPr>
            <w:r>
              <w:t>průběžně</w:t>
            </w:r>
          </w:p>
        </w:tc>
      </w:tr>
      <w:tr w:rsidR="00205391" w:rsidRPr="004853F2" w:rsidTr="00205391">
        <w:tc>
          <w:tcPr>
            <w:tcW w:w="9288" w:type="dxa"/>
            <w:gridSpan w:val="4"/>
            <w:vAlign w:val="center"/>
          </w:tcPr>
          <w:p w:rsidR="00205391" w:rsidRDefault="00205391" w:rsidP="00C52F75">
            <w:pPr>
              <w:keepNext/>
              <w:rPr>
                <w:i/>
              </w:rPr>
            </w:pPr>
            <w:r w:rsidRPr="0054234F">
              <w:rPr>
                <w:i/>
              </w:rPr>
              <w:t>Komentář:</w:t>
            </w:r>
            <w:r w:rsidR="0054234F" w:rsidRPr="0054234F">
              <w:rPr>
                <w:i/>
              </w:rPr>
              <w:t xml:space="preserve"> S</w:t>
            </w:r>
            <w:r w:rsidRPr="0054234F">
              <w:rPr>
                <w:i/>
              </w:rPr>
              <w:t>hoda nad trasováním, řešení individuálně, nebo společným p</w:t>
            </w:r>
            <w:r w:rsidR="0054234F" w:rsidRPr="0054234F">
              <w:rPr>
                <w:i/>
              </w:rPr>
              <w:t>rojektem. Napojení cyklostezkami na Brno – spolupráce s DSO Šlapanicko. Vypracování studií, projektové dokumentace.</w:t>
            </w:r>
          </w:p>
          <w:p w:rsidR="00C52F75" w:rsidRPr="0054234F" w:rsidRDefault="00C52F75" w:rsidP="00C52F75">
            <w:pPr>
              <w:keepNext/>
              <w:spacing w:before="60" w:after="60"/>
              <w:rPr>
                <w:i/>
              </w:rPr>
            </w:pPr>
            <w:r>
              <w:rPr>
                <w:i/>
              </w:rPr>
              <w:t>Vazba na o</w:t>
            </w:r>
            <w:r w:rsidRPr="00420BAF">
              <w:rPr>
                <w:i/>
              </w:rPr>
              <w:t>patření CLLD 4.5.1: Výstavba cyklostezek pro dopravu obyvatel a rekreaci</w:t>
            </w:r>
            <w:r>
              <w:rPr>
                <w:i/>
              </w:rPr>
              <w:t>.</w:t>
            </w:r>
          </w:p>
        </w:tc>
      </w:tr>
      <w:tr w:rsidR="0093015C" w:rsidRPr="004853F2" w:rsidTr="0054234F">
        <w:trPr>
          <w:trHeight w:val="638"/>
        </w:trPr>
        <w:tc>
          <w:tcPr>
            <w:tcW w:w="3936" w:type="dxa"/>
            <w:vAlign w:val="center"/>
          </w:tcPr>
          <w:p w:rsidR="0093015C" w:rsidRPr="0089784E" w:rsidRDefault="0089784E" w:rsidP="0089784E">
            <w:pPr>
              <w:spacing w:before="60" w:after="60"/>
              <w:ind w:right="-57"/>
              <w:rPr>
                <w:b/>
                <w:i/>
                <w:spacing w:val="-2"/>
              </w:rPr>
            </w:pPr>
            <w:r w:rsidRPr="0089784E">
              <w:rPr>
                <w:b/>
                <w:i/>
                <w:spacing w:val="-2"/>
              </w:rPr>
              <w:t xml:space="preserve">2.3.2 </w:t>
            </w:r>
            <w:r w:rsidR="0093015C" w:rsidRPr="0089784E">
              <w:rPr>
                <w:b/>
                <w:i/>
                <w:spacing w:val="-2"/>
              </w:rPr>
              <w:t>Budování cyklostezek propojujících obce</w:t>
            </w:r>
          </w:p>
        </w:tc>
        <w:tc>
          <w:tcPr>
            <w:tcW w:w="2346" w:type="dxa"/>
            <w:vAlign w:val="center"/>
          </w:tcPr>
          <w:p w:rsidR="0093015C" w:rsidRDefault="0093015C" w:rsidP="0093015C">
            <w:pPr>
              <w:spacing w:before="60" w:after="60"/>
              <w:jc w:val="center"/>
            </w:pPr>
            <w:r>
              <w:t>vlastní zdroje / dotace</w:t>
            </w:r>
          </w:p>
        </w:tc>
        <w:tc>
          <w:tcPr>
            <w:tcW w:w="1562" w:type="dxa"/>
            <w:vAlign w:val="center"/>
          </w:tcPr>
          <w:p w:rsidR="0093015C" w:rsidRDefault="0093015C" w:rsidP="0093015C">
            <w:pPr>
              <w:spacing w:before="60" w:after="60"/>
              <w:jc w:val="center"/>
            </w:pPr>
            <w:r>
              <w:t>předseda</w:t>
            </w:r>
          </w:p>
          <w:p w:rsidR="0093015C" w:rsidRDefault="0093015C" w:rsidP="0093015C">
            <w:pPr>
              <w:spacing w:before="60" w:after="60"/>
              <w:jc w:val="center"/>
            </w:pPr>
            <w:r>
              <w:t>manažer</w:t>
            </w:r>
          </w:p>
        </w:tc>
        <w:tc>
          <w:tcPr>
            <w:tcW w:w="1444" w:type="dxa"/>
            <w:vAlign w:val="center"/>
          </w:tcPr>
          <w:p w:rsidR="0093015C" w:rsidRPr="004853F2" w:rsidRDefault="0093015C" w:rsidP="00205391">
            <w:pPr>
              <w:spacing w:before="60" w:after="60"/>
              <w:jc w:val="center"/>
            </w:pPr>
            <w:r>
              <w:t>průběžně</w:t>
            </w:r>
          </w:p>
        </w:tc>
      </w:tr>
      <w:tr w:rsidR="00205391" w:rsidRPr="004853F2" w:rsidTr="00205391">
        <w:tc>
          <w:tcPr>
            <w:tcW w:w="9288" w:type="dxa"/>
            <w:gridSpan w:val="4"/>
            <w:vAlign w:val="center"/>
          </w:tcPr>
          <w:p w:rsidR="00205391" w:rsidRDefault="00205391" w:rsidP="0054234F">
            <w:pPr>
              <w:spacing w:before="60" w:after="60"/>
              <w:rPr>
                <w:i/>
              </w:rPr>
            </w:pPr>
            <w:r w:rsidRPr="004853F2">
              <w:rPr>
                <w:i/>
              </w:rPr>
              <w:t>Komentář:</w:t>
            </w:r>
            <w:r w:rsidRPr="004853F2">
              <w:t xml:space="preserve"> </w:t>
            </w:r>
            <w:r w:rsidR="0054234F" w:rsidRPr="0054234F">
              <w:rPr>
                <w:i/>
              </w:rPr>
              <w:t>P</w:t>
            </w:r>
            <w:r w:rsidRPr="0054234F">
              <w:rPr>
                <w:i/>
              </w:rPr>
              <w:t>ro dopravu obyvatel (snaha o získání dotační podpory, nutné odladit, které úseky cyklotras budou řešeny cyklostezkami a které zpevněnými polními cestami budovanými v rámci komplexních pozemkových úprav</w:t>
            </w:r>
            <w:r w:rsidR="0054234F" w:rsidRPr="0054234F">
              <w:rPr>
                <w:i/>
              </w:rPr>
              <w:t>.</w:t>
            </w:r>
          </w:p>
          <w:p w:rsidR="00C52F75" w:rsidRPr="004853F2" w:rsidRDefault="00C52F75" w:rsidP="0054234F">
            <w:pPr>
              <w:spacing w:before="60" w:after="60"/>
              <w:rPr>
                <w:i/>
              </w:rPr>
            </w:pPr>
            <w:r>
              <w:rPr>
                <w:i/>
              </w:rPr>
              <w:t>Vazba na o</w:t>
            </w:r>
            <w:r w:rsidRPr="00420BAF">
              <w:rPr>
                <w:i/>
              </w:rPr>
              <w:t>patření CLLD 4.5.1: Výstavba cyklostezek pro dopravu obyvatel a rekreaci</w:t>
            </w:r>
            <w:r>
              <w:rPr>
                <w:i/>
              </w:rPr>
              <w:t>.</w:t>
            </w:r>
          </w:p>
        </w:tc>
      </w:tr>
      <w:tr w:rsidR="0093015C" w:rsidRPr="004853F2" w:rsidTr="0054234F">
        <w:trPr>
          <w:trHeight w:val="638"/>
        </w:trPr>
        <w:tc>
          <w:tcPr>
            <w:tcW w:w="3936" w:type="dxa"/>
            <w:vAlign w:val="center"/>
          </w:tcPr>
          <w:p w:rsidR="0093015C" w:rsidRPr="0089784E" w:rsidRDefault="0089784E" w:rsidP="00205391">
            <w:pPr>
              <w:spacing w:before="60" w:after="60"/>
              <w:jc w:val="left"/>
              <w:rPr>
                <w:b/>
                <w:i/>
              </w:rPr>
            </w:pPr>
            <w:r w:rsidRPr="0089784E">
              <w:rPr>
                <w:b/>
                <w:i/>
              </w:rPr>
              <w:t xml:space="preserve">2.3.3 </w:t>
            </w:r>
            <w:r w:rsidR="0093015C" w:rsidRPr="0089784E">
              <w:rPr>
                <w:b/>
                <w:i/>
              </w:rPr>
              <w:t xml:space="preserve">Dokončení cyklostezek podél </w:t>
            </w:r>
            <w:proofErr w:type="spellStart"/>
            <w:r w:rsidR="0093015C" w:rsidRPr="0089784E">
              <w:rPr>
                <w:b/>
                <w:i/>
              </w:rPr>
              <w:t>Litavy</w:t>
            </w:r>
            <w:proofErr w:type="spellEnd"/>
          </w:p>
        </w:tc>
        <w:tc>
          <w:tcPr>
            <w:tcW w:w="2346" w:type="dxa"/>
            <w:vAlign w:val="center"/>
          </w:tcPr>
          <w:p w:rsidR="0093015C" w:rsidRDefault="0093015C" w:rsidP="0093015C">
            <w:pPr>
              <w:spacing w:before="60" w:after="60"/>
              <w:jc w:val="center"/>
            </w:pPr>
            <w:r>
              <w:t>vlastní zdroje / dotace</w:t>
            </w:r>
          </w:p>
        </w:tc>
        <w:tc>
          <w:tcPr>
            <w:tcW w:w="1562" w:type="dxa"/>
            <w:vAlign w:val="center"/>
          </w:tcPr>
          <w:p w:rsidR="0093015C" w:rsidRDefault="0093015C" w:rsidP="0093015C">
            <w:pPr>
              <w:spacing w:before="60" w:after="60"/>
              <w:jc w:val="center"/>
            </w:pPr>
            <w:r>
              <w:t>předseda</w:t>
            </w:r>
          </w:p>
          <w:p w:rsidR="0093015C" w:rsidRDefault="0093015C" w:rsidP="0093015C">
            <w:pPr>
              <w:spacing w:before="60" w:after="60"/>
              <w:jc w:val="center"/>
            </w:pPr>
            <w:r>
              <w:t>manažer</w:t>
            </w:r>
          </w:p>
        </w:tc>
        <w:tc>
          <w:tcPr>
            <w:tcW w:w="1444" w:type="dxa"/>
            <w:vAlign w:val="center"/>
          </w:tcPr>
          <w:p w:rsidR="0093015C" w:rsidRPr="004853F2" w:rsidRDefault="0093015C" w:rsidP="00205391">
            <w:pPr>
              <w:spacing w:before="60" w:after="60"/>
              <w:jc w:val="center"/>
            </w:pPr>
            <w:r>
              <w:t>průběžně</w:t>
            </w:r>
          </w:p>
        </w:tc>
      </w:tr>
      <w:tr w:rsidR="00205391" w:rsidRPr="004853F2" w:rsidTr="00205391">
        <w:tc>
          <w:tcPr>
            <w:tcW w:w="9288" w:type="dxa"/>
            <w:gridSpan w:val="4"/>
            <w:vAlign w:val="center"/>
          </w:tcPr>
          <w:p w:rsidR="00205391" w:rsidRDefault="00205391" w:rsidP="00205391">
            <w:pPr>
              <w:spacing w:before="60" w:after="60"/>
              <w:rPr>
                <w:i/>
              </w:rPr>
            </w:pPr>
            <w:r w:rsidRPr="004853F2">
              <w:rPr>
                <w:i/>
              </w:rPr>
              <w:t>Komentář:</w:t>
            </w:r>
            <w:r>
              <w:t xml:space="preserve"> </w:t>
            </w:r>
            <w:r w:rsidRPr="00205391">
              <w:rPr>
                <w:i/>
              </w:rPr>
              <w:t>Napojení na Židlochovice (území obcí Měnín a Žatčany), součást budoucího propojení Židlochovic a Slavkova.</w:t>
            </w:r>
            <w:r w:rsidR="0054234F">
              <w:rPr>
                <w:i/>
              </w:rPr>
              <w:t xml:space="preserve"> Význam pro rozvoj cestovního ruchu.</w:t>
            </w:r>
          </w:p>
          <w:p w:rsidR="00C52F75" w:rsidRPr="004853F2" w:rsidRDefault="00C52F75" w:rsidP="00205391">
            <w:pPr>
              <w:spacing w:before="60" w:after="60"/>
              <w:rPr>
                <w:i/>
              </w:rPr>
            </w:pPr>
            <w:r>
              <w:rPr>
                <w:i/>
              </w:rPr>
              <w:t>Vazba na o</w:t>
            </w:r>
            <w:r w:rsidRPr="00420BAF">
              <w:rPr>
                <w:i/>
              </w:rPr>
              <w:t>patření CLLD 4.5.1: Výstavba cyklostezek pro dopravu obyvatel a rekreaci</w:t>
            </w:r>
            <w:r>
              <w:rPr>
                <w:i/>
              </w:rPr>
              <w:t>.</w:t>
            </w:r>
          </w:p>
        </w:tc>
      </w:tr>
    </w:tbl>
    <w:p w:rsidR="00205391" w:rsidRDefault="00205391" w:rsidP="0056072E"/>
    <w:p w:rsidR="0054234F" w:rsidRDefault="0054234F" w:rsidP="0056072E"/>
    <w:p w:rsidR="00F97A03" w:rsidRPr="003E41B1" w:rsidRDefault="00F97A03" w:rsidP="0056072E">
      <w:pPr>
        <w:keepNext/>
        <w:rPr>
          <w:b/>
        </w:rPr>
      </w:pPr>
      <w:r w:rsidRPr="003E41B1">
        <w:rPr>
          <w:b/>
        </w:rPr>
        <w:t>Opatření 2.4: Rozvoj podmínek pro volnočasové aktivity a činnost neziskových organizaci</w:t>
      </w:r>
    </w:p>
    <w:tbl>
      <w:tblPr>
        <w:tblStyle w:val="Mkatabulky"/>
        <w:tblW w:w="0" w:type="auto"/>
        <w:tblLook w:val="04A0"/>
      </w:tblPr>
      <w:tblGrid>
        <w:gridCol w:w="3936"/>
        <w:gridCol w:w="2346"/>
        <w:gridCol w:w="1562"/>
        <w:gridCol w:w="1444"/>
      </w:tblGrid>
      <w:tr w:rsidR="0054234F" w:rsidRPr="004853F2" w:rsidTr="0007481F">
        <w:trPr>
          <w:trHeight w:val="20"/>
        </w:trPr>
        <w:tc>
          <w:tcPr>
            <w:tcW w:w="3936" w:type="dxa"/>
            <w:shd w:val="clear" w:color="auto" w:fill="FFCC99"/>
            <w:vAlign w:val="center"/>
          </w:tcPr>
          <w:p w:rsidR="0054234F" w:rsidRPr="004853F2" w:rsidRDefault="0054234F" w:rsidP="00CB3DCF">
            <w:pPr>
              <w:keepNext/>
              <w:spacing w:before="60" w:after="60"/>
              <w:jc w:val="center"/>
              <w:rPr>
                <w:b/>
              </w:rPr>
            </w:pPr>
            <w:r w:rsidRPr="004853F2">
              <w:rPr>
                <w:b/>
              </w:rPr>
              <w:t>Název aktivity</w:t>
            </w:r>
          </w:p>
        </w:tc>
        <w:tc>
          <w:tcPr>
            <w:tcW w:w="2346" w:type="dxa"/>
            <w:shd w:val="clear" w:color="auto" w:fill="FFCC99"/>
            <w:vAlign w:val="center"/>
          </w:tcPr>
          <w:p w:rsidR="0054234F" w:rsidRPr="004853F2" w:rsidRDefault="0054234F" w:rsidP="00CB3DCF">
            <w:pPr>
              <w:keepNext/>
              <w:spacing w:before="60" w:after="60"/>
              <w:jc w:val="center"/>
              <w:rPr>
                <w:b/>
              </w:rPr>
            </w:pPr>
            <w:r w:rsidRPr="004853F2">
              <w:rPr>
                <w:b/>
              </w:rPr>
              <w:t>Způsob financování</w:t>
            </w:r>
          </w:p>
        </w:tc>
        <w:tc>
          <w:tcPr>
            <w:tcW w:w="1562" w:type="dxa"/>
            <w:shd w:val="clear" w:color="auto" w:fill="FFCC99"/>
            <w:vAlign w:val="center"/>
          </w:tcPr>
          <w:p w:rsidR="0054234F" w:rsidRPr="004853F2" w:rsidRDefault="0054234F" w:rsidP="00CB3DCF">
            <w:pPr>
              <w:keepNext/>
              <w:spacing w:before="60" w:after="60"/>
              <w:jc w:val="center"/>
              <w:rPr>
                <w:b/>
              </w:rPr>
            </w:pPr>
            <w:r w:rsidRPr="004853F2">
              <w:rPr>
                <w:b/>
              </w:rPr>
              <w:t>Odpovědnost</w:t>
            </w:r>
          </w:p>
        </w:tc>
        <w:tc>
          <w:tcPr>
            <w:tcW w:w="1444" w:type="dxa"/>
            <w:shd w:val="clear" w:color="auto" w:fill="FFCC99"/>
            <w:vAlign w:val="center"/>
          </w:tcPr>
          <w:p w:rsidR="0054234F" w:rsidRPr="004853F2" w:rsidRDefault="0054234F" w:rsidP="00CB3DCF">
            <w:pPr>
              <w:keepNext/>
              <w:spacing w:before="60" w:after="60"/>
              <w:jc w:val="center"/>
              <w:rPr>
                <w:b/>
              </w:rPr>
            </w:pPr>
            <w:r w:rsidRPr="004853F2">
              <w:rPr>
                <w:b/>
              </w:rPr>
              <w:t>Období realizace</w:t>
            </w:r>
          </w:p>
        </w:tc>
      </w:tr>
      <w:tr w:rsidR="0054234F" w:rsidRPr="004853F2" w:rsidTr="00CB3DCF">
        <w:trPr>
          <w:trHeight w:val="20"/>
        </w:trPr>
        <w:tc>
          <w:tcPr>
            <w:tcW w:w="3936" w:type="dxa"/>
            <w:vAlign w:val="center"/>
          </w:tcPr>
          <w:p w:rsidR="0054234F" w:rsidRPr="0089784E" w:rsidRDefault="0089784E" w:rsidP="00CB3DCF">
            <w:pPr>
              <w:spacing w:before="60" w:after="60"/>
              <w:rPr>
                <w:b/>
                <w:i/>
              </w:rPr>
            </w:pPr>
            <w:r w:rsidRPr="0089784E">
              <w:rPr>
                <w:b/>
                <w:i/>
              </w:rPr>
              <w:t xml:space="preserve">2.4.1 </w:t>
            </w:r>
            <w:r w:rsidR="0054234F" w:rsidRPr="0089784E">
              <w:rPr>
                <w:b/>
                <w:i/>
              </w:rPr>
              <w:t>Společný mobiliář pro různé akce</w:t>
            </w:r>
          </w:p>
        </w:tc>
        <w:tc>
          <w:tcPr>
            <w:tcW w:w="2346" w:type="dxa"/>
            <w:vAlign w:val="center"/>
          </w:tcPr>
          <w:p w:rsidR="0054234F" w:rsidRPr="004853F2" w:rsidRDefault="0093015C" w:rsidP="00CB3DCF">
            <w:pPr>
              <w:spacing w:before="60" w:after="60"/>
              <w:jc w:val="center"/>
            </w:pPr>
            <w:r>
              <w:t>vlastní zdroje</w:t>
            </w:r>
          </w:p>
        </w:tc>
        <w:tc>
          <w:tcPr>
            <w:tcW w:w="1562" w:type="dxa"/>
            <w:vAlign w:val="center"/>
          </w:tcPr>
          <w:p w:rsidR="0054234F" w:rsidRPr="004853F2" w:rsidRDefault="0093015C" w:rsidP="00CB3DCF">
            <w:pPr>
              <w:spacing w:before="60" w:after="60"/>
              <w:jc w:val="center"/>
            </w:pPr>
            <w:r>
              <w:t>manažer</w:t>
            </w:r>
          </w:p>
        </w:tc>
        <w:tc>
          <w:tcPr>
            <w:tcW w:w="1444" w:type="dxa"/>
            <w:vAlign w:val="center"/>
          </w:tcPr>
          <w:p w:rsidR="0054234F" w:rsidRPr="004853F2" w:rsidRDefault="00CB2DC7" w:rsidP="00CB3DCF">
            <w:pPr>
              <w:spacing w:before="60" w:after="60"/>
              <w:jc w:val="center"/>
            </w:pPr>
            <w:r>
              <w:t>průběžně</w:t>
            </w:r>
          </w:p>
        </w:tc>
      </w:tr>
      <w:tr w:rsidR="0054234F" w:rsidRPr="004853F2" w:rsidTr="00CB3DCF">
        <w:trPr>
          <w:trHeight w:val="20"/>
        </w:trPr>
        <w:tc>
          <w:tcPr>
            <w:tcW w:w="9288" w:type="dxa"/>
            <w:gridSpan w:val="4"/>
            <w:vAlign w:val="center"/>
          </w:tcPr>
          <w:p w:rsidR="0054234F" w:rsidRDefault="0054234F" w:rsidP="00CB3DCF">
            <w:pPr>
              <w:spacing w:before="60" w:after="60"/>
            </w:pPr>
            <w:r w:rsidRPr="004853F2">
              <w:rPr>
                <w:i/>
              </w:rPr>
              <w:t>Komentář:</w:t>
            </w:r>
            <w:r w:rsidRPr="004853F2">
              <w:t xml:space="preserve">  </w:t>
            </w:r>
          </w:p>
          <w:p w:rsidR="00C52F75" w:rsidRPr="004853F2" w:rsidRDefault="00C52F75" w:rsidP="00CB3DCF">
            <w:pPr>
              <w:spacing w:before="60" w:after="60"/>
              <w:rPr>
                <w:i/>
              </w:rPr>
            </w:pPr>
            <w:r>
              <w:rPr>
                <w:i/>
              </w:rPr>
              <w:t>Vazba na o</w:t>
            </w:r>
            <w:r w:rsidRPr="00420BAF">
              <w:rPr>
                <w:i/>
              </w:rPr>
              <w:t>patření 2.1.1: Podpora spolkové činnosti posilující sociální vazby v</w:t>
            </w:r>
            <w:r>
              <w:rPr>
                <w:i/>
              </w:rPr>
              <w:t> </w:t>
            </w:r>
            <w:r w:rsidRPr="00420BAF">
              <w:rPr>
                <w:i/>
              </w:rPr>
              <w:t>území</w:t>
            </w:r>
            <w:r>
              <w:rPr>
                <w:i/>
              </w:rPr>
              <w:t>.</w:t>
            </w:r>
          </w:p>
        </w:tc>
      </w:tr>
      <w:tr w:rsidR="0093015C" w:rsidRPr="004853F2" w:rsidTr="00CB3DCF">
        <w:trPr>
          <w:trHeight w:val="20"/>
        </w:trPr>
        <w:tc>
          <w:tcPr>
            <w:tcW w:w="3936" w:type="dxa"/>
            <w:vAlign w:val="center"/>
          </w:tcPr>
          <w:p w:rsidR="0093015C" w:rsidRPr="0089784E" w:rsidRDefault="0089784E" w:rsidP="00CB3DCF">
            <w:pPr>
              <w:spacing w:before="60" w:after="60"/>
              <w:rPr>
                <w:i/>
              </w:rPr>
            </w:pPr>
            <w:r w:rsidRPr="0089784E">
              <w:rPr>
                <w:i/>
              </w:rPr>
              <w:t xml:space="preserve">2.4.2 </w:t>
            </w:r>
            <w:r w:rsidR="0093015C" w:rsidRPr="0089784E">
              <w:rPr>
                <w:i/>
              </w:rPr>
              <w:t xml:space="preserve">Pořádání „Dne pro </w:t>
            </w:r>
            <w:proofErr w:type="spellStart"/>
            <w:r w:rsidR="0093015C" w:rsidRPr="0089784E">
              <w:rPr>
                <w:i/>
              </w:rPr>
              <w:t>Cezavu</w:t>
            </w:r>
            <w:proofErr w:type="spellEnd"/>
            <w:r w:rsidR="0093015C" w:rsidRPr="0089784E">
              <w:rPr>
                <w:i/>
              </w:rPr>
              <w:t>“</w:t>
            </w:r>
          </w:p>
        </w:tc>
        <w:tc>
          <w:tcPr>
            <w:tcW w:w="2346" w:type="dxa"/>
            <w:vAlign w:val="center"/>
          </w:tcPr>
          <w:p w:rsidR="0093015C" w:rsidRPr="004853F2" w:rsidRDefault="0093015C" w:rsidP="0093015C">
            <w:pPr>
              <w:spacing w:before="60" w:after="60"/>
              <w:jc w:val="center"/>
            </w:pPr>
            <w:r>
              <w:t>vlastní zdroje</w:t>
            </w:r>
          </w:p>
        </w:tc>
        <w:tc>
          <w:tcPr>
            <w:tcW w:w="1562" w:type="dxa"/>
            <w:vAlign w:val="center"/>
          </w:tcPr>
          <w:p w:rsidR="0093015C" w:rsidRPr="004853F2" w:rsidRDefault="0093015C" w:rsidP="0093015C">
            <w:pPr>
              <w:spacing w:before="60" w:after="60"/>
              <w:jc w:val="center"/>
            </w:pPr>
            <w:r>
              <w:t>manažer</w:t>
            </w:r>
          </w:p>
        </w:tc>
        <w:tc>
          <w:tcPr>
            <w:tcW w:w="1444" w:type="dxa"/>
            <w:vAlign w:val="center"/>
          </w:tcPr>
          <w:p w:rsidR="0093015C" w:rsidRPr="004853F2" w:rsidRDefault="0093015C" w:rsidP="00CB3DCF">
            <w:pPr>
              <w:spacing w:before="60" w:after="60"/>
              <w:jc w:val="center"/>
            </w:pPr>
            <w:r>
              <w:t>průběžně</w:t>
            </w:r>
          </w:p>
        </w:tc>
      </w:tr>
      <w:tr w:rsidR="0093015C" w:rsidRPr="004853F2" w:rsidTr="00CB3DCF">
        <w:trPr>
          <w:trHeight w:val="20"/>
        </w:trPr>
        <w:tc>
          <w:tcPr>
            <w:tcW w:w="9288" w:type="dxa"/>
            <w:gridSpan w:val="4"/>
            <w:vAlign w:val="center"/>
          </w:tcPr>
          <w:p w:rsidR="0093015C" w:rsidRDefault="0093015C" w:rsidP="00CB3DCF">
            <w:pPr>
              <w:spacing w:before="60" w:after="60"/>
            </w:pPr>
            <w:r w:rsidRPr="004853F2">
              <w:rPr>
                <w:i/>
              </w:rPr>
              <w:t>Komentář:</w:t>
            </w:r>
            <w:r w:rsidRPr="004853F2">
              <w:t xml:space="preserve"> </w:t>
            </w:r>
          </w:p>
          <w:p w:rsidR="00C52F75" w:rsidRPr="004853F2" w:rsidRDefault="00C52F75" w:rsidP="00CB3DCF">
            <w:pPr>
              <w:spacing w:before="60" w:after="60"/>
              <w:rPr>
                <w:i/>
              </w:rPr>
            </w:pPr>
            <w:r>
              <w:rPr>
                <w:i/>
              </w:rPr>
              <w:t>Vazba na o</w:t>
            </w:r>
            <w:r w:rsidRPr="00420BAF">
              <w:rPr>
                <w:i/>
              </w:rPr>
              <w:t>patření 2.1.1: Podpora spolkové činnosti posilující sociální vazby v</w:t>
            </w:r>
            <w:r>
              <w:rPr>
                <w:i/>
              </w:rPr>
              <w:t> </w:t>
            </w:r>
            <w:r w:rsidRPr="00420BAF">
              <w:rPr>
                <w:i/>
              </w:rPr>
              <w:t>území</w:t>
            </w:r>
            <w:r>
              <w:rPr>
                <w:i/>
              </w:rPr>
              <w:t>.</w:t>
            </w:r>
          </w:p>
        </w:tc>
      </w:tr>
      <w:tr w:rsidR="0093015C" w:rsidRPr="004853F2" w:rsidTr="00CB3DCF">
        <w:trPr>
          <w:trHeight w:val="20"/>
        </w:trPr>
        <w:tc>
          <w:tcPr>
            <w:tcW w:w="3936" w:type="dxa"/>
            <w:vAlign w:val="center"/>
          </w:tcPr>
          <w:p w:rsidR="0093015C" w:rsidRPr="0089784E" w:rsidRDefault="0089784E" w:rsidP="00CB3DCF">
            <w:pPr>
              <w:spacing w:before="60" w:after="60"/>
              <w:rPr>
                <w:b/>
                <w:i/>
              </w:rPr>
            </w:pPr>
            <w:r w:rsidRPr="0089784E">
              <w:rPr>
                <w:b/>
                <w:i/>
              </w:rPr>
              <w:t xml:space="preserve">2.4.3 </w:t>
            </w:r>
            <w:r w:rsidR="0093015C" w:rsidRPr="0089784E">
              <w:rPr>
                <w:b/>
                <w:i/>
              </w:rPr>
              <w:t xml:space="preserve">Pořádání společných soutěží </w:t>
            </w:r>
          </w:p>
        </w:tc>
        <w:tc>
          <w:tcPr>
            <w:tcW w:w="2346" w:type="dxa"/>
            <w:vAlign w:val="center"/>
          </w:tcPr>
          <w:p w:rsidR="0093015C" w:rsidRPr="004853F2" w:rsidRDefault="0093015C" w:rsidP="0093015C">
            <w:pPr>
              <w:spacing w:before="60" w:after="60"/>
              <w:jc w:val="center"/>
            </w:pPr>
            <w:r>
              <w:t>vlastní zdroje</w:t>
            </w:r>
          </w:p>
        </w:tc>
        <w:tc>
          <w:tcPr>
            <w:tcW w:w="1562" w:type="dxa"/>
            <w:vAlign w:val="center"/>
          </w:tcPr>
          <w:p w:rsidR="0093015C" w:rsidRPr="004853F2" w:rsidRDefault="0093015C" w:rsidP="0093015C">
            <w:pPr>
              <w:spacing w:before="60" w:after="60"/>
              <w:jc w:val="center"/>
            </w:pPr>
            <w:r>
              <w:t>manažer</w:t>
            </w:r>
          </w:p>
        </w:tc>
        <w:tc>
          <w:tcPr>
            <w:tcW w:w="1444" w:type="dxa"/>
            <w:vAlign w:val="center"/>
          </w:tcPr>
          <w:p w:rsidR="0093015C" w:rsidRPr="004853F2" w:rsidRDefault="0093015C" w:rsidP="00CB3DCF">
            <w:pPr>
              <w:spacing w:before="60" w:after="60"/>
              <w:jc w:val="center"/>
            </w:pPr>
            <w:r>
              <w:t>průběžně</w:t>
            </w:r>
          </w:p>
        </w:tc>
      </w:tr>
      <w:tr w:rsidR="0093015C" w:rsidRPr="004853F2" w:rsidTr="00CB3DCF">
        <w:trPr>
          <w:trHeight w:val="20"/>
        </w:trPr>
        <w:tc>
          <w:tcPr>
            <w:tcW w:w="9288" w:type="dxa"/>
            <w:gridSpan w:val="4"/>
            <w:vAlign w:val="center"/>
          </w:tcPr>
          <w:p w:rsidR="0093015C" w:rsidRDefault="0093015C" w:rsidP="00CB3DCF">
            <w:pPr>
              <w:spacing w:before="60" w:after="60"/>
              <w:rPr>
                <w:i/>
              </w:rPr>
            </w:pPr>
            <w:r w:rsidRPr="004853F2">
              <w:rPr>
                <w:i/>
              </w:rPr>
              <w:t>Komentář:</w:t>
            </w:r>
            <w:r w:rsidRPr="004853F2">
              <w:t xml:space="preserve"> </w:t>
            </w:r>
            <w:r>
              <w:rPr>
                <w:i/>
              </w:rPr>
              <w:t xml:space="preserve"> Mezi s</w:t>
            </w:r>
            <w:r w:rsidRPr="0054234F">
              <w:rPr>
                <w:i/>
              </w:rPr>
              <w:t>portovní</w:t>
            </w:r>
            <w:r>
              <w:rPr>
                <w:i/>
              </w:rPr>
              <w:t>mi</w:t>
            </w:r>
            <w:r w:rsidRPr="0054234F">
              <w:rPr>
                <w:i/>
              </w:rPr>
              <w:t xml:space="preserve"> kluby, škol</w:t>
            </w:r>
            <w:r>
              <w:rPr>
                <w:i/>
              </w:rPr>
              <w:t>ami</w:t>
            </w:r>
            <w:r w:rsidRPr="0054234F">
              <w:rPr>
                <w:i/>
              </w:rPr>
              <w:t xml:space="preserve"> apod.</w:t>
            </w:r>
          </w:p>
          <w:p w:rsidR="00C52F75" w:rsidRPr="004853F2" w:rsidRDefault="00C52F75" w:rsidP="00CB3DCF">
            <w:pPr>
              <w:spacing w:before="60" w:after="60"/>
              <w:rPr>
                <w:i/>
              </w:rPr>
            </w:pPr>
            <w:r>
              <w:rPr>
                <w:i/>
              </w:rPr>
              <w:t>Vazba na o</w:t>
            </w:r>
            <w:r w:rsidRPr="00420BAF">
              <w:rPr>
                <w:i/>
              </w:rPr>
              <w:t>patření 2.1.1: Podpora spolkové činnosti posilující sociální vazby v</w:t>
            </w:r>
            <w:r>
              <w:rPr>
                <w:i/>
              </w:rPr>
              <w:t> </w:t>
            </w:r>
            <w:r w:rsidRPr="00420BAF">
              <w:rPr>
                <w:i/>
              </w:rPr>
              <w:t>území</w:t>
            </w:r>
            <w:r>
              <w:rPr>
                <w:i/>
              </w:rPr>
              <w:t>.</w:t>
            </w:r>
          </w:p>
        </w:tc>
      </w:tr>
      <w:tr w:rsidR="00F617C5" w:rsidRPr="004853F2" w:rsidTr="00D23FFC">
        <w:trPr>
          <w:trHeight w:val="20"/>
        </w:trPr>
        <w:tc>
          <w:tcPr>
            <w:tcW w:w="3936" w:type="dxa"/>
            <w:vAlign w:val="center"/>
          </w:tcPr>
          <w:p w:rsidR="00F617C5" w:rsidRPr="0089784E" w:rsidRDefault="00F617C5" w:rsidP="00F617C5">
            <w:pPr>
              <w:spacing w:before="60" w:after="60"/>
              <w:rPr>
                <w:b/>
                <w:i/>
              </w:rPr>
            </w:pPr>
            <w:r w:rsidRPr="0089784E">
              <w:rPr>
                <w:b/>
                <w:i/>
              </w:rPr>
              <w:t>2.4.</w:t>
            </w:r>
            <w:r>
              <w:rPr>
                <w:b/>
                <w:i/>
              </w:rPr>
              <w:t>4</w:t>
            </w:r>
            <w:r w:rsidRPr="0089784E">
              <w:rPr>
                <w:b/>
                <w:i/>
              </w:rPr>
              <w:t xml:space="preserve"> </w:t>
            </w:r>
            <w:r>
              <w:rPr>
                <w:b/>
                <w:i/>
              </w:rPr>
              <w:t>Vytvoření kalendáře akcí</w:t>
            </w:r>
            <w:r w:rsidRPr="0089784E">
              <w:rPr>
                <w:b/>
                <w:i/>
              </w:rPr>
              <w:t xml:space="preserve"> </w:t>
            </w:r>
          </w:p>
        </w:tc>
        <w:tc>
          <w:tcPr>
            <w:tcW w:w="2346" w:type="dxa"/>
            <w:vAlign w:val="center"/>
          </w:tcPr>
          <w:p w:rsidR="00F617C5" w:rsidRPr="004853F2" w:rsidRDefault="00F617C5" w:rsidP="00D23FFC">
            <w:pPr>
              <w:spacing w:before="60" w:after="60"/>
              <w:jc w:val="center"/>
            </w:pPr>
            <w:r>
              <w:t>vlastní zdroje</w:t>
            </w:r>
          </w:p>
        </w:tc>
        <w:tc>
          <w:tcPr>
            <w:tcW w:w="1562" w:type="dxa"/>
            <w:vAlign w:val="center"/>
          </w:tcPr>
          <w:p w:rsidR="00F617C5" w:rsidRPr="004853F2" w:rsidRDefault="00F617C5" w:rsidP="00D23FFC">
            <w:pPr>
              <w:spacing w:before="60" w:after="60"/>
              <w:jc w:val="center"/>
            </w:pPr>
            <w:r>
              <w:t>manažer</w:t>
            </w:r>
          </w:p>
        </w:tc>
        <w:tc>
          <w:tcPr>
            <w:tcW w:w="1444" w:type="dxa"/>
            <w:vAlign w:val="center"/>
          </w:tcPr>
          <w:p w:rsidR="00F617C5" w:rsidRPr="004853F2" w:rsidRDefault="00F617C5" w:rsidP="00D23FFC">
            <w:pPr>
              <w:spacing w:before="60" w:after="60"/>
              <w:jc w:val="center"/>
            </w:pPr>
            <w:r>
              <w:t>každoročně</w:t>
            </w:r>
          </w:p>
        </w:tc>
      </w:tr>
      <w:tr w:rsidR="00F617C5" w:rsidRPr="004853F2" w:rsidTr="00D23FFC">
        <w:trPr>
          <w:trHeight w:val="20"/>
        </w:trPr>
        <w:tc>
          <w:tcPr>
            <w:tcW w:w="9288" w:type="dxa"/>
            <w:gridSpan w:val="4"/>
            <w:vAlign w:val="center"/>
          </w:tcPr>
          <w:p w:rsidR="00F617C5" w:rsidRDefault="00F617C5" w:rsidP="00D23FFC">
            <w:pPr>
              <w:spacing w:before="60" w:after="60"/>
              <w:rPr>
                <w:i/>
              </w:rPr>
            </w:pPr>
            <w:r w:rsidRPr="004853F2">
              <w:rPr>
                <w:i/>
              </w:rPr>
              <w:t>Komentář:</w:t>
            </w:r>
            <w:r w:rsidRPr="004853F2">
              <w:t xml:space="preserve"> </w:t>
            </w:r>
            <w:r>
              <w:rPr>
                <w:i/>
              </w:rPr>
              <w:t xml:space="preserve"> Každoročně bude vytvořen kalendář s přehledem zajímavých akcí, které se konají v obcích regionu.</w:t>
            </w:r>
          </w:p>
          <w:p w:rsidR="00F617C5" w:rsidRPr="004853F2" w:rsidRDefault="00F617C5" w:rsidP="00D23FFC">
            <w:pPr>
              <w:spacing w:before="60" w:after="60"/>
              <w:rPr>
                <w:i/>
              </w:rPr>
            </w:pPr>
            <w:r>
              <w:rPr>
                <w:i/>
              </w:rPr>
              <w:t>Vazba na o</w:t>
            </w:r>
            <w:r w:rsidRPr="00420BAF">
              <w:rPr>
                <w:i/>
              </w:rPr>
              <w:t>patření 2.1.1: Podpora spolkové činnosti posilující sociální vazby v</w:t>
            </w:r>
            <w:r>
              <w:rPr>
                <w:i/>
              </w:rPr>
              <w:t> </w:t>
            </w:r>
            <w:r w:rsidRPr="00420BAF">
              <w:rPr>
                <w:i/>
              </w:rPr>
              <w:t>území</w:t>
            </w:r>
            <w:r>
              <w:rPr>
                <w:i/>
              </w:rPr>
              <w:t>.</w:t>
            </w:r>
          </w:p>
        </w:tc>
      </w:tr>
    </w:tbl>
    <w:p w:rsidR="0054234F" w:rsidRDefault="0054234F" w:rsidP="0056072E"/>
    <w:p w:rsidR="00F97A03" w:rsidRPr="00CB3DCF" w:rsidRDefault="00F97A03" w:rsidP="00C52F75">
      <w:pPr>
        <w:keepNext/>
        <w:rPr>
          <w:b/>
        </w:rPr>
      </w:pPr>
      <w:r w:rsidRPr="00DE1299">
        <w:rPr>
          <w:b/>
        </w:rPr>
        <w:lastRenderedPageBreak/>
        <w:t>Opatření 2.5: Spolupráce při podpoře sociálních služeb</w:t>
      </w:r>
    </w:p>
    <w:tbl>
      <w:tblPr>
        <w:tblStyle w:val="Mkatabulky"/>
        <w:tblW w:w="0" w:type="auto"/>
        <w:tblLook w:val="04A0"/>
      </w:tblPr>
      <w:tblGrid>
        <w:gridCol w:w="3936"/>
        <w:gridCol w:w="2346"/>
        <w:gridCol w:w="1562"/>
        <w:gridCol w:w="1444"/>
      </w:tblGrid>
      <w:tr w:rsidR="0054234F" w:rsidRPr="004853F2" w:rsidTr="0007481F">
        <w:trPr>
          <w:trHeight w:val="20"/>
        </w:trPr>
        <w:tc>
          <w:tcPr>
            <w:tcW w:w="3936" w:type="dxa"/>
            <w:shd w:val="clear" w:color="auto" w:fill="FFCC99"/>
            <w:vAlign w:val="center"/>
          </w:tcPr>
          <w:p w:rsidR="0054234F" w:rsidRPr="004853F2" w:rsidRDefault="0054234F" w:rsidP="00C52F75">
            <w:pPr>
              <w:keepNext/>
              <w:spacing w:before="60" w:after="60"/>
              <w:jc w:val="center"/>
              <w:rPr>
                <w:b/>
              </w:rPr>
            </w:pPr>
            <w:r w:rsidRPr="004853F2">
              <w:rPr>
                <w:b/>
              </w:rPr>
              <w:t>Název aktivity</w:t>
            </w:r>
          </w:p>
        </w:tc>
        <w:tc>
          <w:tcPr>
            <w:tcW w:w="2346" w:type="dxa"/>
            <w:shd w:val="clear" w:color="auto" w:fill="FFCC99"/>
            <w:vAlign w:val="center"/>
          </w:tcPr>
          <w:p w:rsidR="0054234F" w:rsidRPr="004853F2" w:rsidRDefault="0054234F" w:rsidP="00C52F75">
            <w:pPr>
              <w:keepNext/>
              <w:spacing w:before="60" w:after="60"/>
              <w:jc w:val="center"/>
              <w:rPr>
                <w:b/>
              </w:rPr>
            </w:pPr>
            <w:r w:rsidRPr="004853F2">
              <w:rPr>
                <w:b/>
              </w:rPr>
              <w:t>Způsob financování</w:t>
            </w:r>
          </w:p>
        </w:tc>
        <w:tc>
          <w:tcPr>
            <w:tcW w:w="1562" w:type="dxa"/>
            <w:shd w:val="clear" w:color="auto" w:fill="FFCC99"/>
            <w:vAlign w:val="center"/>
          </w:tcPr>
          <w:p w:rsidR="0054234F" w:rsidRPr="004853F2" w:rsidRDefault="0054234F" w:rsidP="00C52F75">
            <w:pPr>
              <w:keepNext/>
              <w:spacing w:before="60" w:after="60"/>
              <w:jc w:val="center"/>
              <w:rPr>
                <w:b/>
              </w:rPr>
            </w:pPr>
            <w:r w:rsidRPr="004853F2">
              <w:rPr>
                <w:b/>
              </w:rPr>
              <w:t>Odpovědnost</w:t>
            </w:r>
          </w:p>
        </w:tc>
        <w:tc>
          <w:tcPr>
            <w:tcW w:w="1444" w:type="dxa"/>
            <w:shd w:val="clear" w:color="auto" w:fill="FFCC99"/>
            <w:vAlign w:val="center"/>
          </w:tcPr>
          <w:p w:rsidR="0054234F" w:rsidRPr="004853F2" w:rsidRDefault="0054234F" w:rsidP="00C52F75">
            <w:pPr>
              <w:keepNext/>
              <w:spacing w:before="60" w:after="60"/>
              <w:jc w:val="center"/>
              <w:rPr>
                <w:b/>
              </w:rPr>
            </w:pPr>
            <w:r w:rsidRPr="004853F2">
              <w:rPr>
                <w:b/>
              </w:rPr>
              <w:t>Období realizace</w:t>
            </w:r>
          </w:p>
        </w:tc>
      </w:tr>
      <w:tr w:rsidR="0093015C" w:rsidRPr="004853F2" w:rsidTr="00CB3DCF">
        <w:trPr>
          <w:trHeight w:val="20"/>
        </w:trPr>
        <w:tc>
          <w:tcPr>
            <w:tcW w:w="3936" w:type="dxa"/>
            <w:vAlign w:val="center"/>
          </w:tcPr>
          <w:p w:rsidR="0093015C" w:rsidRPr="0089784E" w:rsidRDefault="0089784E" w:rsidP="00C52F75">
            <w:pPr>
              <w:keepNext/>
              <w:spacing w:before="60" w:after="60"/>
              <w:rPr>
                <w:b/>
                <w:i/>
              </w:rPr>
            </w:pPr>
            <w:r w:rsidRPr="0089784E">
              <w:rPr>
                <w:b/>
                <w:i/>
              </w:rPr>
              <w:t xml:space="preserve">2.5.1 </w:t>
            </w:r>
            <w:r w:rsidR="0093015C" w:rsidRPr="0089784E">
              <w:rPr>
                <w:b/>
                <w:i/>
              </w:rPr>
              <w:t>Koordinace přístupu k sociálním službám</w:t>
            </w:r>
          </w:p>
        </w:tc>
        <w:tc>
          <w:tcPr>
            <w:tcW w:w="2346" w:type="dxa"/>
            <w:vAlign w:val="center"/>
          </w:tcPr>
          <w:p w:rsidR="0093015C" w:rsidRDefault="0093015C" w:rsidP="00C52F75">
            <w:pPr>
              <w:keepNext/>
              <w:spacing w:before="60" w:after="60"/>
              <w:jc w:val="center"/>
            </w:pPr>
            <w:r>
              <w:t>–</w:t>
            </w:r>
          </w:p>
        </w:tc>
        <w:tc>
          <w:tcPr>
            <w:tcW w:w="1562" w:type="dxa"/>
            <w:vAlign w:val="center"/>
          </w:tcPr>
          <w:p w:rsidR="0093015C" w:rsidRDefault="0093015C" w:rsidP="00C52F75">
            <w:pPr>
              <w:keepNext/>
              <w:spacing w:before="60" w:after="60"/>
              <w:jc w:val="center"/>
            </w:pPr>
            <w:r>
              <w:t>předseda</w:t>
            </w:r>
          </w:p>
          <w:p w:rsidR="0093015C" w:rsidRDefault="0093015C" w:rsidP="00C52F75">
            <w:pPr>
              <w:keepNext/>
              <w:spacing w:before="60" w:after="60"/>
              <w:jc w:val="center"/>
            </w:pPr>
            <w:r>
              <w:t>manažer</w:t>
            </w:r>
          </w:p>
        </w:tc>
        <w:tc>
          <w:tcPr>
            <w:tcW w:w="1444" w:type="dxa"/>
            <w:vAlign w:val="center"/>
          </w:tcPr>
          <w:p w:rsidR="0093015C" w:rsidRPr="004853F2" w:rsidRDefault="0093015C" w:rsidP="00C52F75">
            <w:pPr>
              <w:keepNext/>
              <w:spacing w:before="60" w:after="60"/>
              <w:jc w:val="center"/>
            </w:pPr>
            <w:r>
              <w:t>průběžně</w:t>
            </w:r>
          </w:p>
        </w:tc>
      </w:tr>
      <w:tr w:rsidR="0093015C" w:rsidRPr="004853F2" w:rsidTr="00CB3DCF">
        <w:trPr>
          <w:trHeight w:val="20"/>
        </w:trPr>
        <w:tc>
          <w:tcPr>
            <w:tcW w:w="9288" w:type="dxa"/>
            <w:gridSpan w:val="4"/>
            <w:vAlign w:val="center"/>
          </w:tcPr>
          <w:p w:rsidR="0093015C" w:rsidRDefault="0093015C" w:rsidP="00C52F75">
            <w:pPr>
              <w:keepNext/>
              <w:spacing w:before="60" w:after="60"/>
              <w:rPr>
                <w:i/>
              </w:rPr>
            </w:pPr>
            <w:r w:rsidRPr="004853F2">
              <w:rPr>
                <w:i/>
              </w:rPr>
              <w:t>Komentář:</w:t>
            </w:r>
            <w:r w:rsidRPr="004853F2">
              <w:t xml:space="preserve">  </w:t>
            </w:r>
            <w:r w:rsidRPr="00CB2DC7">
              <w:rPr>
                <w:i/>
              </w:rPr>
              <w:t>Součástí i spolupráce s ORP Židlochovice a Šlapanice ve vazbě na komunitní plány sociálních služeb.</w:t>
            </w:r>
            <w:r>
              <w:rPr>
                <w:i/>
              </w:rPr>
              <w:t xml:space="preserve"> Řešení financování.</w:t>
            </w:r>
          </w:p>
          <w:p w:rsidR="00C52F75" w:rsidRPr="004853F2" w:rsidRDefault="00C52F75" w:rsidP="00C52F75">
            <w:pPr>
              <w:keepNext/>
              <w:spacing w:before="60" w:after="60"/>
              <w:rPr>
                <w:i/>
              </w:rPr>
            </w:pPr>
            <w:r>
              <w:rPr>
                <w:i/>
              </w:rPr>
              <w:t>Vazba na o</w:t>
            </w:r>
            <w:r w:rsidRPr="00420BAF">
              <w:rPr>
                <w:i/>
              </w:rPr>
              <w:t>patření CLLD 1.2.1 Rozvoj sociálních služeb</w:t>
            </w:r>
            <w:r>
              <w:rPr>
                <w:i/>
              </w:rPr>
              <w:t>.</w:t>
            </w:r>
          </w:p>
        </w:tc>
      </w:tr>
      <w:tr w:rsidR="0093015C" w:rsidRPr="004853F2" w:rsidTr="00CB3DCF">
        <w:trPr>
          <w:trHeight w:val="20"/>
        </w:trPr>
        <w:tc>
          <w:tcPr>
            <w:tcW w:w="3936" w:type="dxa"/>
            <w:vAlign w:val="center"/>
          </w:tcPr>
          <w:p w:rsidR="0093015C" w:rsidRPr="0089784E" w:rsidRDefault="0089784E" w:rsidP="0093015C">
            <w:pPr>
              <w:spacing w:before="60" w:after="60"/>
              <w:rPr>
                <w:b/>
                <w:i/>
              </w:rPr>
            </w:pPr>
            <w:r w:rsidRPr="0089784E">
              <w:rPr>
                <w:b/>
                <w:i/>
              </w:rPr>
              <w:t xml:space="preserve">2.5.2 </w:t>
            </w:r>
            <w:r w:rsidR="0093015C" w:rsidRPr="0089784E">
              <w:rPr>
                <w:b/>
                <w:i/>
              </w:rPr>
              <w:t>Spolupráce při řešení sociálního bydlení</w:t>
            </w:r>
          </w:p>
        </w:tc>
        <w:tc>
          <w:tcPr>
            <w:tcW w:w="2346" w:type="dxa"/>
            <w:vAlign w:val="center"/>
          </w:tcPr>
          <w:p w:rsidR="0093015C" w:rsidRPr="004853F2" w:rsidRDefault="0093015C" w:rsidP="0093015C">
            <w:pPr>
              <w:spacing w:before="60" w:after="60"/>
              <w:jc w:val="center"/>
            </w:pPr>
            <w:r>
              <w:t>vlastní zdroje / dotace</w:t>
            </w:r>
          </w:p>
        </w:tc>
        <w:tc>
          <w:tcPr>
            <w:tcW w:w="1562" w:type="dxa"/>
            <w:vAlign w:val="center"/>
          </w:tcPr>
          <w:p w:rsidR="0093015C" w:rsidRPr="004853F2" w:rsidRDefault="0093015C" w:rsidP="0093015C">
            <w:pPr>
              <w:spacing w:before="60" w:after="60"/>
              <w:jc w:val="center"/>
            </w:pPr>
            <w:r>
              <w:t>starostové ze zapojených obcí</w:t>
            </w:r>
          </w:p>
        </w:tc>
        <w:tc>
          <w:tcPr>
            <w:tcW w:w="1444" w:type="dxa"/>
            <w:vAlign w:val="center"/>
          </w:tcPr>
          <w:p w:rsidR="0093015C" w:rsidRPr="004853F2" w:rsidRDefault="0093015C" w:rsidP="0093015C">
            <w:pPr>
              <w:spacing w:before="60" w:after="60"/>
              <w:jc w:val="center"/>
            </w:pPr>
            <w:r>
              <w:t>průběžně</w:t>
            </w:r>
          </w:p>
        </w:tc>
      </w:tr>
      <w:tr w:rsidR="0093015C" w:rsidRPr="004853F2" w:rsidTr="00CB3DCF">
        <w:trPr>
          <w:trHeight w:val="20"/>
        </w:trPr>
        <w:tc>
          <w:tcPr>
            <w:tcW w:w="9288" w:type="dxa"/>
            <w:gridSpan w:val="4"/>
            <w:vAlign w:val="center"/>
          </w:tcPr>
          <w:p w:rsidR="0093015C" w:rsidRDefault="0093015C" w:rsidP="0093015C">
            <w:pPr>
              <w:spacing w:before="60" w:after="60"/>
            </w:pPr>
            <w:r w:rsidRPr="004853F2">
              <w:rPr>
                <w:i/>
              </w:rPr>
              <w:t>Komentář:</w:t>
            </w:r>
            <w:r w:rsidRPr="004853F2">
              <w:t xml:space="preserve"> </w:t>
            </w:r>
          </w:p>
          <w:p w:rsidR="00C52F75" w:rsidRPr="004853F2" w:rsidRDefault="00C52F75" w:rsidP="0093015C">
            <w:pPr>
              <w:spacing w:before="60" w:after="60"/>
              <w:rPr>
                <w:i/>
              </w:rPr>
            </w:pPr>
            <w:r>
              <w:rPr>
                <w:i/>
              </w:rPr>
              <w:t>Vazba na o</w:t>
            </w:r>
            <w:r w:rsidRPr="00420BAF">
              <w:rPr>
                <w:i/>
              </w:rPr>
              <w:t>patření CLLD 1.2.1 Rozvoj sociálních služeb</w:t>
            </w:r>
            <w:r>
              <w:rPr>
                <w:i/>
              </w:rPr>
              <w:t>.</w:t>
            </w:r>
          </w:p>
        </w:tc>
      </w:tr>
      <w:tr w:rsidR="0093015C" w:rsidRPr="004853F2" w:rsidTr="00CB3DCF">
        <w:trPr>
          <w:trHeight w:val="20"/>
        </w:trPr>
        <w:tc>
          <w:tcPr>
            <w:tcW w:w="3936" w:type="dxa"/>
            <w:vAlign w:val="center"/>
          </w:tcPr>
          <w:p w:rsidR="0093015C" w:rsidRPr="0089784E" w:rsidRDefault="0089784E" w:rsidP="0093015C">
            <w:pPr>
              <w:spacing w:before="60" w:after="60"/>
              <w:rPr>
                <w:b/>
                <w:i/>
              </w:rPr>
            </w:pPr>
            <w:r w:rsidRPr="0089784E">
              <w:rPr>
                <w:b/>
                <w:i/>
              </w:rPr>
              <w:t xml:space="preserve">2.5.3 </w:t>
            </w:r>
            <w:r w:rsidR="0093015C" w:rsidRPr="0089784E">
              <w:rPr>
                <w:b/>
                <w:i/>
              </w:rPr>
              <w:t>Spolupráce při zajištění specifických služeb</w:t>
            </w:r>
          </w:p>
        </w:tc>
        <w:tc>
          <w:tcPr>
            <w:tcW w:w="2346" w:type="dxa"/>
            <w:vAlign w:val="center"/>
          </w:tcPr>
          <w:p w:rsidR="0093015C" w:rsidRPr="004853F2" w:rsidRDefault="0093015C" w:rsidP="0093015C">
            <w:pPr>
              <w:spacing w:before="60" w:after="60"/>
              <w:jc w:val="center"/>
            </w:pPr>
            <w:r>
              <w:t>vlastní zdroje / dotace</w:t>
            </w:r>
          </w:p>
        </w:tc>
        <w:tc>
          <w:tcPr>
            <w:tcW w:w="1562" w:type="dxa"/>
            <w:vAlign w:val="center"/>
          </w:tcPr>
          <w:p w:rsidR="0093015C" w:rsidRPr="004853F2" w:rsidRDefault="0093015C" w:rsidP="0093015C">
            <w:pPr>
              <w:spacing w:before="60" w:after="60"/>
              <w:jc w:val="center"/>
            </w:pPr>
            <w:r>
              <w:t>starostové ze zapojených obcí</w:t>
            </w:r>
          </w:p>
        </w:tc>
        <w:tc>
          <w:tcPr>
            <w:tcW w:w="1444" w:type="dxa"/>
            <w:vAlign w:val="center"/>
          </w:tcPr>
          <w:p w:rsidR="0093015C" w:rsidRPr="004853F2" w:rsidRDefault="0093015C" w:rsidP="0093015C">
            <w:pPr>
              <w:spacing w:before="60" w:after="60"/>
              <w:jc w:val="center"/>
            </w:pPr>
            <w:r>
              <w:t>průběžně</w:t>
            </w:r>
          </w:p>
        </w:tc>
      </w:tr>
      <w:tr w:rsidR="0093015C" w:rsidRPr="004853F2" w:rsidTr="00CB3DCF">
        <w:trPr>
          <w:trHeight w:val="20"/>
        </w:trPr>
        <w:tc>
          <w:tcPr>
            <w:tcW w:w="9288" w:type="dxa"/>
            <w:gridSpan w:val="4"/>
            <w:vAlign w:val="center"/>
          </w:tcPr>
          <w:p w:rsidR="0093015C" w:rsidRDefault="0093015C" w:rsidP="0093015C">
            <w:pPr>
              <w:spacing w:before="60" w:after="60"/>
            </w:pPr>
            <w:r w:rsidRPr="004853F2">
              <w:rPr>
                <w:i/>
              </w:rPr>
              <w:t>Komentář:</w:t>
            </w:r>
            <w:r w:rsidRPr="004853F2">
              <w:t xml:space="preserve"> </w:t>
            </w:r>
          </w:p>
          <w:p w:rsidR="00C52F75" w:rsidRPr="004853F2" w:rsidRDefault="00C52F75" w:rsidP="0093015C">
            <w:pPr>
              <w:spacing w:before="60" w:after="60"/>
              <w:rPr>
                <w:i/>
              </w:rPr>
            </w:pPr>
            <w:r>
              <w:rPr>
                <w:i/>
              </w:rPr>
              <w:t>Vazba na o</w:t>
            </w:r>
            <w:r w:rsidRPr="00420BAF">
              <w:rPr>
                <w:i/>
              </w:rPr>
              <w:t>patření CLLD 1.2.1 Rozvoj sociálních služeb</w:t>
            </w:r>
            <w:r>
              <w:rPr>
                <w:i/>
              </w:rPr>
              <w:t>.</w:t>
            </w:r>
          </w:p>
        </w:tc>
      </w:tr>
    </w:tbl>
    <w:p w:rsidR="00F97A03" w:rsidRDefault="00F97A03" w:rsidP="0056072E"/>
    <w:p w:rsidR="0054234F" w:rsidRDefault="0054234F" w:rsidP="0056072E"/>
    <w:p w:rsidR="00572A3E" w:rsidRPr="00DE1299" w:rsidRDefault="00572A3E" w:rsidP="0093015C">
      <w:pPr>
        <w:keepNext/>
        <w:rPr>
          <w:b/>
          <w:u w:val="single"/>
        </w:rPr>
      </w:pPr>
      <w:r w:rsidRPr="00DE1299">
        <w:rPr>
          <w:b/>
          <w:u w:val="single"/>
        </w:rPr>
        <w:t>Cíl 3: Zlepšit stav krajiny</w:t>
      </w:r>
    </w:p>
    <w:p w:rsidR="00572A3E" w:rsidRPr="0056072E" w:rsidRDefault="00F97A03" w:rsidP="0093015C">
      <w:pPr>
        <w:keepNext/>
        <w:rPr>
          <w:b/>
        </w:rPr>
      </w:pPr>
      <w:r w:rsidRPr="0056072E">
        <w:rPr>
          <w:b/>
        </w:rPr>
        <w:t>Opatření 3.1: Realizace komplexních pozemkových úprav</w:t>
      </w:r>
    </w:p>
    <w:tbl>
      <w:tblPr>
        <w:tblStyle w:val="Mkatabulky"/>
        <w:tblW w:w="0" w:type="auto"/>
        <w:tblLook w:val="04A0"/>
      </w:tblPr>
      <w:tblGrid>
        <w:gridCol w:w="3936"/>
        <w:gridCol w:w="2346"/>
        <w:gridCol w:w="1562"/>
        <w:gridCol w:w="1444"/>
      </w:tblGrid>
      <w:tr w:rsidR="00CB3DCF" w:rsidRPr="004853F2" w:rsidTr="0007481F">
        <w:trPr>
          <w:trHeight w:val="20"/>
        </w:trPr>
        <w:tc>
          <w:tcPr>
            <w:tcW w:w="3936" w:type="dxa"/>
            <w:shd w:val="clear" w:color="auto" w:fill="99FFCC"/>
            <w:vAlign w:val="center"/>
          </w:tcPr>
          <w:p w:rsidR="00CB3DCF" w:rsidRPr="004853F2" w:rsidRDefault="00CB3DCF" w:rsidP="00CB3DCF">
            <w:pPr>
              <w:keepNext/>
              <w:spacing w:before="60" w:after="60"/>
              <w:jc w:val="center"/>
              <w:rPr>
                <w:b/>
              </w:rPr>
            </w:pPr>
            <w:r w:rsidRPr="004853F2">
              <w:rPr>
                <w:b/>
              </w:rPr>
              <w:t>Název aktivity</w:t>
            </w:r>
          </w:p>
        </w:tc>
        <w:tc>
          <w:tcPr>
            <w:tcW w:w="2346" w:type="dxa"/>
            <w:shd w:val="clear" w:color="auto" w:fill="99FFCC"/>
            <w:vAlign w:val="center"/>
          </w:tcPr>
          <w:p w:rsidR="00CB3DCF" w:rsidRPr="004853F2" w:rsidRDefault="00CB3DCF" w:rsidP="00CB3DCF">
            <w:pPr>
              <w:keepNext/>
              <w:spacing w:before="60" w:after="60"/>
              <w:jc w:val="center"/>
              <w:rPr>
                <w:b/>
              </w:rPr>
            </w:pPr>
            <w:r w:rsidRPr="004853F2">
              <w:rPr>
                <w:b/>
              </w:rPr>
              <w:t>Způsob financování</w:t>
            </w:r>
          </w:p>
        </w:tc>
        <w:tc>
          <w:tcPr>
            <w:tcW w:w="1562" w:type="dxa"/>
            <w:shd w:val="clear" w:color="auto" w:fill="99FFCC"/>
            <w:vAlign w:val="center"/>
          </w:tcPr>
          <w:p w:rsidR="00CB3DCF" w:rsidRPr="004853F2" w:rsidRDefault="00CB3DCF" w:rsidP="00CB3DCF">
            <w:pPr>
              <w:keepNext/>
              <w:spacing w:before="60" w:after="60"/>
              <w:jc w:val="center"/>
              <w:rPr>
                <w:b/>
              </w:rPr>
            </w:pPr>
            <w:r w:rsidRPr="004853F2">
              <w:rPr>
                <w:b/>
              </w:rPr>
              <w:t>Odpovědnost</w:t>
            </w:r>
          </w:p>
        </w:tc>
        <w:tc>
          <w:tcPr>
            <w:tcW w:w="1444" w:type="dxa"/>
            <w:shd w:val="clear" w:color="auto" w:fill="99FFCC"/>
            <w:vAlign w:val="center"/>
          </w:tcPr>
          <w:p w:rsidR="00CB3DCF" w:rsidRPr="004853F2" w:rsidRDefault="00CB3DCF" w:rsidP="00CB3DCF">
            <w:pPr>
              <w:keepNext/>
              <w:spacing w:before="60" w:after="60"/>
              <w:jc w:val="center"/>
              <w:rPr>
                <w:b/>
              </w:rPr>
            </w:pPr>
            <w:r w:rsidRPr="004853F2">
              <w:rPr>
                <w:b/>
              </w:rPr>
              <w:t>Období realizace</w:t>
            </w:r>
          </w:p>
        </w:tc>
      </w:tr>
      <w:tr w:rsidR="00CB3DCF" w:rsidRPr="004853F2" w:rsidTr="00CB2DC7">
        <w:trPr>
          <w:trHeight w:val="20"/>
        </w:trPr>
        <w:tc>
          <w:tcPr>
            <w:tcW w:w="3936" w:type="dxa"/>
            <w:vAlign w:val="center"/>
          </w:tcPr>
          <w:p w:rsidR="00CB3DCF" w:rsidRPr="0089784E" w:rsidRDefault="0089784E" w:rsidP="00CB3DCF">
            <w:pPr>
              <w:spacing w:before="60" w:after="60"/>
              <w:rPr>
                <w:b/>
                <w:i/>
              </w:rPr>
            </w:pPr>
            <w:r w:rsidRPr="0089784E">
              <w:rPr>
                <w:b/>
                <w:i/>
              </w:rPr>
              <w:t xml:space="preserve">3.1.1 </w:t>
            </w:r>
            <w:r w:rsidR="00CB3DCF" w:rsidRPr="0089784E">
              <w:rPr>
                <w:b/>
                <w:i/>
              </w:rPr>
              <w:t>Realizace komplexních pozemkových úprav s patřičnou návazností</w:t>
            </w:r>
          </w:p>
        </w:tc>
        <w:tc>
          <w:tcPr>
            <w:tcW w:w="2346" w:type="dxa"/>
            <w:vAlign w:val="center"/>
          </w:tcPr>
          <w:p w:rsidR="00CB3DCF" w:rsidRPr="004853F2" w:rsidRDefault="0093015C" w:rsidP="00CB3DCF">
            <w:pPr>
              <w:spacing w:before="60" w:after="60"/>
              <w:jc w:val="center"/>
            </w:pPr>
            <w:r>
              <w:t>vlastní zdroje / dotace</w:t>
            </w:r>
          </w:p>
        </w:tc>
        <w:tc>
          <w:tcPr>
            <w:tcW w:w="1562" w:type="dxa"/>
            <w:vAlign w:val="center"/>
          </w:tcPr>
          <w:p w:rsidR="00CB3DCF" w:rsidRPr="004853F2" w:rsidRDefault="0093015C" w:rsidP="0093015C">
            <w:pPr>
              <w:spacing w:before="60" w:after="60"/>
              <w:jc w:val="center"/>
            </w:pPr>
            <w:r>
              <w:t>starostové</w:t>
            </w:r>
          </w:p>
        </w:tc>
        <w:tc>
          <w:tcPr>
            <w:tcW w:w="1444" w:type="dxa"/>
            <w:vAlign w:val="center"/>
          </w:tcPr>
          <w:p w:rsidR="00CB3DCF" w:rsidRPr="004853F2" w:rsidRDefault="00CB2DC7" w:rsidP="00CB3DCF">
            <w:pPr>
              <w:spacing w:before="60" w:after="60"/>
              <w:jc w:val="center"/>
            </w:pPr>
            <w:r>
              <w:t>průběžně</w:t>
            </w:r>
          </w:p>
        </w:tc>
      </w:tr>
      <w:tr w:rsidR="00CB3DCF" w:rsidRPr="004853F2" w:rsidTr="00CB2DC7">
        <w:trPr>
          <w:trHeight w:val="20"/>
        </w:trPr>
        <w:tc>
          <w:tcPr>
            <w:tcW w:w="9288" w:type="dxa"/>
            <w:gridSpan w:val="4"/>
            <w:vAlign w:val="center"/>
          </w:tcPr>
          <w:p w:rsidR="00CB3DCF" w:rsidRPr="004853F2" w:rsidRDefault="00CB3DCF" w:rsidP="00CB3DCF">
            <w:pPr>
              <w:spacing w:before="60" w:after="60"/>
              <w:rPr>
                <w:i/>
              </w:rPr>
            </w:pPr>
            <w:r w:rsidRPr="004853F2">
              <w:rPr>
                <w:i/>
              </w:rPr>
              <w:t>Komentář:</w:t>
            </w:r>
            <w:r w:rsidRPr="004853F2">
              <w:t xml:space="preserve">  </w:t>
            </w:r>
          </w:p>
        </w:tc>
      </w:tr>
      <w:tr w:rsidR="00CB3DCF" w:rsidRPr="004853F2" w:rsidTr="00CB2DC7">
        <w:trPr>
          <w:trHeight w:val="20"/>
        </w:trPr>
        <w:tc>
          <w:tcPr>
            <w:tcW w:w="3936" w:type="dxa"/>
            <w:vAlign w:val="center"/>
          </w:tcPr>
          <w:p w:rsidR="00CB3DCF" w:rsidRPr="0089784E" w:rsidRDefault="0089784E" w:rsidP="00CB3DCF">
            <w:pPr>
              <w:spacing w:before="60" w:after="60"/>
              <w:rPr>
                <w:b/>
                <w:i/>
              </w:rPr>
            </w:pPr>
            <w:r w:rsidRPr="0089784E">
              <w:rPr>
                <w:b/>
                <w:i/>
              </w:rPr>
              <w:t xml:space="preserve">3.1.2 </w:t>
            </w:r>
            <w:r w:rsidR="00CB3DCF" w:rsidRPr="0089784E">
              <w:rPr>
                <w:b/>
                <w:i/>
              </w:rPr>
              <w:t>Obnova polních cest a činnosti ke zvýšení prostupnosti krajiny</w:t>
            </w:r>
          </w:p>
        </w:tc>
        <w:tc>
          <w:tcPr>
            <w:tcW w:w="2346" w:type="dxa"/>
            <w:vAlign w:val="center"/>
          </w:tcPr>
          <w:p w:rsidR="00CB3DCF" w:rsidRPr="004853F2" w:rsidRDefault="0093015C" w:rsidP="00CB3DCF">
            <w:pPr>
              <w:spacing w:before="60" w:after="60"/>
              <w:jc w:val="center"/>
            </w:pPr>
            <w:r>
              <w:t>vlastní zdroje / dotace</w:t>
            </w:r>
          </w:p>
        </w:tc>
        <w:tc>
          <w:tcPr>
            <w:tcW w:w="1562" w:type="dxa"/>
            <w:vAlign w:val="center"/>
          </w:tcPr>
          <w:p w:rsidR="00CB3DCF" w:rsidRPr="004853F2" w:rsidRDefault="0093015C" w:rsidP="00CB3DCF">
            <w:pPr>
              <w:spacing w:before="60" w:after="60"/>
              <w:jc w:val="center"/>
            </w:pPr>
            <w:r>
              <w:t>starostové</w:t>
            </w:r>
          </w:p>
        </w:tc>
        <w:tc>
          <w:tcPr>
            <w:tcW w:w="1444" w:type="dxa"/>
            <w:vAlign w:val="center"/>
          </w:tcPr>
          <w:p w:rsidR="00CB3DCF" w:rsidRPr="004853F2" w:rsidRDefault="00CB2DC7" w:rsidP="00CB3DCF">
            <w:pPr>
              <w:spacing w:before="60" w:after="60"/>
              <w:jc w:val="center"/>
            </w:pPr>
            <w:r>
              <w:t>průběžně</w:t>
            </w:r>
          </w:p>
        </w:tc>
      </w:tr>
      <w:tr w:rsidR="00CB3DCF" w:rsidRPr="004853F2" w:rsidTr="00CB2DC7">
        <w:trPr>
          <w:trHeight w:val="20"/>
        </w:trPr>
        <w:tc>
          <w:tcPr>
            <w:tcW w:w="9288" w:type="dxa"/>
            <w:gridSpan w:val="4"/>
            <w:vAlign w:val="center"/>
          </w:tcPr>
          <w:p w:rsidR="00CB3DCF" w:rsidRPr="004853F2" w:rsidRDefault="00CB3DCF" w:rsidP="00CB3DCF">
            <w:pPr>
              <w:spacing w:before="60" w:after="60"/>
              <w:rPr>
                <w:i/>
              </w:rPr>
            </w:pPr>
            <w:r w:rsidRPr="004853F2">
              <w:rPr>
                <w:i/>
              </w:rPr>
              <w:t>Komentář:</w:t>
            </w:r>
            <w:r w:rsidRPr="004853F2">
              <w:t xml:space="preserve"> </w:t>
            </w:r>
          </w:p>
        </w:tc>
      </w:tr>
    </w:tbl>
    <w:p w:rsidR="00CB3DCF" w:rsidRDefault="00CB3DCF" w:rsidP="0056072E"/>
    <w:p w:rsidR="00F97A03" w:rsidRPr="0056072E" w:rsidRDefault="0092427B" w:rsidP="0056072E">
      <w:pPr>
        <w:rPr>
          <w:b/>
        </w:rPr>
      </w:pPr>
      <w:r w:rsidRPr="0056072E">
        <w:rPr>
          <w:b/>
        </w:rPr>
        <w:t>Opatření</w:t>
      </w:r>
      <w:r w:rsidR="00DE1299" w:rsidRPr="0056072E">
        <w:rPr>
          <w:b/>
        </w:rPr>
        <w:t xml:space="preserve"> 3.2: Zlepšování krajinného ráz</w:t>
      </w:r>
      <w:r w:rsidR="0056072E" w:rsidRPr="0056072E">
        <w:rPr>
          <w:b/>
        </w:rPr>
        <w:t>u</w:t>
      </w:r>
      <w:r w:rsidR="00DE1299" w:rsidRPr="0056072E">
        <w:rPr>
          <w:b/>
        </w:rPr>
        <w:t xml:space="preserve"> a podpora zadržování vody v</w:t>
      </w:r>
      <w:r w:rsidR="0056072E" w:rsidRPr="0056072E">
        <w:rPr>
          <w:b/>
        </w:rPr>
        <w:t> </w:t>
      </w:r>
      <w:r w:rsidR="00DE1299" w:rsidRPr="0056072E">
        <w:rPr>
          <w:b/>
        </w:rPr>
        <w:t>krajině</w:t>
      </w:r>
    </w:p>
    <w:tbl>
      <w:tblPr>
        <w:tblStyle w:val="Mkatabulky"/>
        <w:tblW w:w="0" w:type="auto"/>
        <w:tblLook w:val="04A0"/>
      </w:tblPr>
      <w:tblGrid>
        <w:gridCol w:w="3936"/>
        <w:gridCol w:w="2346"/>
        <w:gridCol w:w="1562"/>
        <w:gridCol w:w="1444"/>
      </w:tblGrid>
      <w:tr w:rsidR="00CB3DCF" w:rsidRPr="004853F2" w:rsidTr="0007481F">
        <w:trPr>
          <w:trHeight w:val="20"/>
          <w:tblHeader/>
        </w:trPr>
        <w:tc>
          <w:tcPr>
            <w:tcW w:w="3936" w:type="dxa"/>
            <w:shd w:val="clear" w:color="auto" w:fill="99FFCC"/>
            <w:vAlign w:val="center"/>
          </w:tcPr>
          <w:p w:rsidR="00CB3DCF" w:rsidRPr="004853F2" w:rsidRDefault="00CB3DCF" w:rsidP="00CB2DC7">
            <w:pPr>
              <w:keepNext/>
              <w:spacing w:before="60" w:after="60"/>
              <w:jc w:val="center"/>
              <w:rPr>
                <w:b/>
              </w:rPr>
            </w:pPr>
            <w:r w:rsidRPr="004853F2">
              <w:rPr>
                <w:b/>
              </w:rPr>
              <w:t>Název aktivity</w:t>
            </w:r>
          </w:p>
        </w:tc>
        <w:tc>
          <w:tcPr>
            <w:tcW w:w="2346" w:type="dxa"/>
            <w:shd w:val="clear" w:color="auto" w:fill="99FFCC"/>
            <w:vAlign w:val="center"/>
          </w:tcPr>
          <w:p w:rsidR="00CB3DCF" w:rsidRPr="004853F2" w:rsidRDefault="00CB3DCF" w:rsidP="00CB2DC7">
            <w:pPr>
              <w:keepNext/>
              <w:spacing w:before="60" w:after="60"/>
              <w:jc w:val="center"/>
              <w:rPr>
                <w:b/>
              </w:rPr>
            </w:pPr>
            <w:r w:rsidRPr="004853F2">
              <w:rPr>
                <w:b/>
              </w:rPr>
              <w:t>Způsob financování</w:t>
            </w:r>
          </w:p>
        </w:tc>
        <w:tc>
          <w:tcPr>
            <w:tcW w:w="1562" w:type="dxa"/>
            <w:shd w:val="clear" w:color="auto" w:fill="99FFCC"/>
            <w:vAlign w:val="center"/>
          </w:tcPr>
          <w:p w:rsidR="00CB3DCF" w:rsidRPr="004853F2" w:rsidRDefault="00CB3DCF" w:rsidP="00CB2DC7">
            <w:pPr>
              <w:keepNext/>
              <w:spacing w:before="60" w:after="60"/>
              <w:jc w:val="center"/>
              <w:rPr>
                <w:b/>
              </w:rPr>
            </w:pPr>
            <w:r w:rsidRPr="004853F2">
              <w:rPr>
                <w:b/>
              </w:rPr>
              <w:t>Odpovědnost</w:t>
            </w:r>
          </w:p>
        </w:tc>
        <w:tc>
          <w:tcPr>
            <w:tcW w:w="1444" w:type="dxa"/>
            <w:shd w:val="clear" w:color="auto" w:fill="99FFCC"/>
            <w:vAlign w:val="center"/>
          </w:tcPr>
          <w:p w:rsidR="00CB3DCF" w:rsidRPr="004853F2" w:rsidRDefault="00CB3DCF" w:rsidP="00CB2DC7">
            <w:pPr>
              <w:keepNext/>
              <w:spacing w:before="60" w:after="60"/>
              <w:jc w:val="center"/>
              <w:rPr>
                <w:b/>
              </w:rPr>
            </w:pPr>
            <w:r w:rsidRPr="004853F2">
              <w:rPr>
                <w:b/>
              </w:rPr>
              <w:t>Období realizace</w:t>
            </w:r>
          </w:p>
        </w:tc>
      </w:tr>
      <w:tr w:rsidR="00CB3DCF" w:rsidRPr="004853F2" w:rsidTr="00CB2DC7">
        <w:trPr>
          <w:trHeight w:val="20"/>
        </w:trPr>
        <w:tc>
          <w:tcPr>
            <w:tcW w:w="3936" w:type="dxa"/>
            <w:vAlign w:val="center"/>
          </w:tcPr>
          <w:p w:rsidR="00CB3DCF" w:rsidRPr="0089784E" w:rsidRDefault="0089784E" w:rsidP="00CB2DC7">
            <w:pPr>
              <w:spacing w:before="60" w:after="60"/>
              <w:jc w:val="left"/>
              <w:rPr>
                <w:b/>
                <w:i/>
              </w:rPr>
            </w:pPr>
            <w:r w:rsidRPr="0089784E">
              <w:rPr>
                <w:b/>
                <w:i/>
              </w:rPr>
              <w:t xml:space="preserve">3.2.1 </w:t>
            </w:r>
            <w:r w:rsidR="000020CC" w:rsidRPr="0089784E">
              <w:rPr>
                <w:b/>
                <w:i/>
              </w:rPr>
              <w:t>Aktualizace krajinářské studie</w:t>
            </w:r>
          </w:p>
        </w:tc>
        <w:tc>
          <w:tcPr>
            <w:tcW w:w="2346" w:type="dxa"/>
            <w:vAlign w:val="center"/>
          </w:tcPr>
          <w:p w:rsidR="00CB3DCF" w:rsidRPr="004853F2" w:rsidRDefault="000020CC" w:rsidP="00CB2DC7">
            <w:pPr>
              <w:spacing w:before="60" w:after="60"/>
              <w:jc w:val="center"/>
            </w:pPr>
            <w:r>
              <w:t>vlastní zdroje / dotace</w:t>
            </w:r>
          </w:p>
        </w:tc>
        <w:tc>
          <w:tcPr>
            <w:tcW w:w="1562" w:type="dxa"/>
            <w:vAlign w:val="center"/>
          </w:tcPr>
          <w:p w:rsidR="00CB3DCF" w:rsidRPr="004853F2" w:rsidRDefault="000020CC" w:rsidP="00CB2DC7">
            <w:pPr>
              <w:spacing w:before="60" w:after="60"/>
              <w:jc w:val="center"/>
            </w:pPr>
            <w:r>
              <w:t>manažer</w:t>
            </w:r>
          </w:p>
        </w:tc>
        <w:tc>
          <w:tcPr>
            <w:tcW w:w="1444" w:type="dxa"/>
            <w:vAlign w:val="center"/>
          </w:tcPr>
          <w:p w:rsidR="00CB3DCF" w:rsidRPr="004853F2" w:rsidRDefault="000020CC" w:rsidP="00CB2DC7">
            <w:pPr>
              <w:spacing w:before="60" w:after="60"/>
              <w:jc w:val="center"/>
            </w:pPr>
            <w:r>
              <w:t>2016</w:t>
            </w:r>
          </w:p>
        </w:tc>
      </w:tr>
      <w:tr w:rsidR="000020CC" w:rsidRPr="004853F2" w:rsidTr="000020CC">
        <w:trPr>
          <w:trHeight w:val="20"/>
        </w:trPr>
        <w:tc>
          <w:tcPr>
            <w:tcW w:w="9288" w:type="dxa"/>
            <w:gridSpan w:val="4"/>
            <w:vAlign w:val="center"/>
          </w:tcPr>
          <w:p w:rsidR="000020CC" w:rsidRDefault="000020CC" w:rsidP="000020CC">
            <w:pPr>
              <w:rPr>
                <w:i/>
              </w:rPr>
            </w:pPr>
            <w:r>
              <w:rPr>
                <w:i/>
              </w:rPr>
              <w:t xml:space="preserve">Komentář: </w:t>
            </w:r>
            <w:r w:rsidRPr="0056072E">
              <w:rPr>
                <w:i/>
              </w:rPr>
              <w:t xml:space="preserve">V roce 2004 byla zpracována krajinářská studie „Cezava: Vize budoucí krajiny“. Provést aktualizaci a </w:t>
            </w:r>
            <w:r>
              <w:rPr>
                <w:i/>
              </w:rPr>
              <w:t>následně doplnit/konkretizovat aktivity v rámci cíle 3.</w:t>
            </w:r>
          </w:p>
          <w:p w:rsidR="00C52F75" w:rsidRPr="000020CC" w:rsidRDefault="00C52F75" w:rsidP="00C52F75">
            <w:pPr>
              <w:spacing w:before="60" w:after="60"/>
              <w:rPr>
                <w:i/>
              </w:rPr>
            </w:pPr>
            <w:r>
              <w:rPr>
                <w:i/>
              </w:rPr>
              <w:t>Vazba na o</w:t>
            </w:r>
            <w:r w:rsidRPr="00141BCB">
              <w:rPr>
                <w:i/>
              </w:rPr>
              <w:t>patření CLLD 6.1.3: Tvorba územní</w:t>
            </w:r>
            <w:r>
              <w:rPr>
                <w:i/>
              </w:rPr>
              <w:t>ch</w:t>
            </w:r>
            <w:r w:rsidRPr="00141BCB">
              <w:rPr>
                <w:i/>
              </w:rPr>
              <w:t xml:space="preserve"> plánů</w:t>
            </w:r>
            <w:r>
              <w:rPr>
                <w:i/>
              </w:rPr>
              <w:t xml:space="preserve"> (součástí opatření je i tvorba krajinných studií).</w:t>
            </w:r>
          </w:p>
        </w:tc>
      </w:tr>
      <w:tr w:rsidR="000020CC" w:rsidRPr="004853F2" w:rsidTr="00CB2DC7">
        <w:trPr>
          <w:trHeight w:val="20"/>
        </w:trPr>
        <w:tc>
          <w:tcPr>
            <w:tcW w:w="3936" w:type="dxa"/>
            <w:vAlign w:val="center"/>
          </w:tcPr>
          <w:p w:rsidR="000020CC" w:rsidRPr="0089784E" w:rsidRDefault="0089784E" w:rsidP="00C52F75">
            <w:pPr>
              <w:keepNext/>
              <w:spacing w:before="60" w:after="60"/>
              <w:jc w:val="left"/>
              <w:rPr>
                <w:b/>
                <w:i/>
              </w:rPr>
            </w:pPr>
            <w:r w:rsidRPr="0089784E">
              <w:rPr>
                <w:b/>
                <w:i/>
              </w:rPr>
              <w:lastRenderedPageBreak/>
              <w:t xml:space="preserve">3.2.2 </w:t>
            </w:r>
            <w:r w:rsidR="000020CC" w:rsidRPr="0089784E">
              <w:rPr>
                <w:b/>
                <w:i/>
              </w:rPr>
              <w:t>Budování vodních ploch</w:t>
            </w:r>
          </w:p>
        </w:tc>
        <w:tc>
          <w:tcPr>
            <w:tcW w:w="2346" w:type="dxa"/>
            <w:vAlign w:val="center"/>
          </w:tcPr>
          <w:p w:rsidR="000020CC" w:rsidRPr="004853F2" w:rsidRDefault="000020CC" w:rsidP="00C52F75">
            <w:pPr>
              <w:keepNext/>
              <w:spacing w:before="60" w:after="60"/>
              <w:jc w:val="center"/>
            </w:pPr>
            <w:r>
              <w:t>vlastní zdroje / dotace</w:t>
            </w:r>
          </w:p>
        </w:tc>
        <w:tc>
          <w:tcPr>
            <w:tcW w:w="1562" w:type="dxa"/>
            <w:vAlign w:val="center"/>
          </w:tcPr>
          <w:p w:rsidR="000020CC" w:rsidRPr="004853F2" w:rsidRDefault="000020CC" w:rsidP="00C52F75">
            <w:pPr>
              <w:keepNext/>
              <w:spacing w:before="60" w:after="60"/>
              <w:jc w:val="center"/>
            </w:pPr>
            <w:r>
              <w:t>starostové</w:t>
            </w:r>
          </w:p>
        </w:tc>
        <w:tc>
          <w:tcPr>
            <w:tcW w:w="1444" w:type="dxa"/>
            <w:vAlign w:val="center"/>
          </w:tcPr>
          <w:p w:rsidR="000020CC" w:rsidRPr="004853F2" w:rsidRDefault="000020CC" w:rsidP="00C52F75">
            <w:pPr>
              <w:keepNext/>
              <w:spacing w:before="60" w:after="60"/>
              <w:jc w:val="center"/>
            </w:pPr>
            <w:r>
              <w:t>průběžně</w:t>
            </w:r>
          </w:p>
        </w:tc>
      </w:tr>
      <w:tr w:rsidR="000020CC" w:rsidRPr="004853F2" w:rsidTr="00CB2DC7">
        <w:trPr>
          <w:trHeight w:val="20"/>
        </w:trPr>
        <w:tc>
          <w:tcPr>
            <w:tcW w:w="9288" w:type="dxa"/>
            <w:gridSpan w:val="4"/>
            <w:vAlign w:val="center"/>
          </w:tcPr>
          <w:p w:rsidR="000020CC" w:rsidRDefault="000020CC" w:rsidP="00C52F75">
            <w:pPr>
              <w:keepNext/>
              <w:spacing w:before="60" w:after="60"/>
              <w:rPr>
                <w:i/>
              </w:rPr>
            </w:pPr>
            <w:r w:rsidRPr="00CB2DC7">
              <w:rPr>
                <w:i/>
              </w:rPr>
              <w:t>Komentář:  Prosazení obnovy původních rybníků.</w:t>
            </w:r>
          </w:p>
          <w:p w:rsidR="00C52F75" w:rsidRPr="00CB2DC7" w:rsidRDefault="00C52F75" w:rsidP="00C52F75">
            <w:pPr>
              <w:keepNext/>
              <w:spacing w:before="60" w:after="60"/>
              <w:rPr>
                <w:i/>
              </w:rPr>
            </w:pPr>
            <w:r>
              <w:rPr>
                <w:i/>
              </w:rPr>
              <w:t>Vazba na o</w:t>
            </w:r>
            <w:r w:rsidRPr="00420BAF">
              <w:rPr>
                <w:i/>
              </w:rPr>
              <w:t>patření 5.1.2: Zlepšování vodního režimu v</w:t>
            </w:r>
            <w:r>
              <w:rPr>
                <w:i/>
              </w:rPr>
              <w:t> </w:t>
            </w:r>
            <w:r w:rsidRPr="00420BAF">
              <w:rPr>
                <w:i/>
              </w:rPr>
              <w:t>krajině</w:t>
            </w:r>
            <w:r>
              <w:rPr>
                <w:i/>
              </w:rPr>
              <w:t>.</w:t>
            </w:r>
          </w:p>
        </w:tc>
      </w:tr>
      <w:tr w:rsidR="000020CC" w:rsidRPr="004853F2" w:rsidTr="00CB2DC7">
        <w:trPr>
          <w:trHeight w:val="20"/>
        </w:trPr>
        <w:tc>
          <w:tcPr>
            <w:tcW w:w="3936" w:type="dxa"/>
            <w:vAlign w:val="center"/>
          </w:tcPr>
          <w:p w:rsidR="000020CC" w:rsidRPr="0089784E" w:rsidRDefault="0089784E" w:rsidP="00CB2DC7">
            <w:pPr>
              <w:spacing w:before="60" w:after="60"/>
              <w:rPr>
                <w:b/>
                <w:i/>
              </w:rPr>
            </w:pPr>
            <w:r w:rsidRPr="0089784E">
              <w:rPr>
                <w:b/>
                <w:i/>
              </w:rPr>
              <w:t xml:space="preserve">3.2.3 </w:t>
            </w:r>
            <w:r w:rsidR="000020CC" w:rsidRPr="0089784E">
              <w:rPr>
                <w:b/>
                <w:i/>
              </w:rPr>
              <w:t>Protipovodňová opatření</w:t>
            </w:r>
          </w:p>
        </w:tc>
        <w:tc>
          <w:tcPr>
            <w:tcW w:w="2346" w:type="dxa"/>
            <w:vAlign w:val="center"/>
          </w:tcPr>
          <w:p w:rsidR="000020CC" w:rsidRPr="004853F2" w:rsidRDefault="000020CC" w:rsidP="00CB2DC7">
            <w:pPr>
              <w:spacing w:before="60" w:after="60"/>
              <w:jc w:val="center"/>
            </w:pPr>
            <w:r>
              <w:t>vlastní zdroje / dotace</w:t>
            </w:r>
          </w:p>
        </w:tc>
        <w:tc>
          <w:tcPr>
            <w:tcW w:w="1562" w:type="dxa"/>
            <w:vAlign w:val="center"/>
          </w:tcPr>
          <w:p w:rsidR="000020CC" w:rsidRPr="004853F2" w:rsidRDefault="000020CC" w:rsidP="00CB2DC7">
            <w:pPr>
              <w:spacing w:before="60" w:after="60"/>
              <w:jc w:val="center"/>
            </w:pPr>
            <w:r>
              <w:t>starostové</w:t>
            </w:r>
          </w:p>
        </w:tc>
        <w:tc>
          <w:tcPr>
            <w:tcW w:w="1444" w:type="dxa"/>
            <w:vAlign w:val="center"/>
          </w:tcPr>
          <w:p w:rsidR="000020CC" w:rsidRPr="004853F2" w:rsidRDefault="000020CC" w:rsidP="00CB2DC7">
            <w:pPr>
              <w:spacing w:before="60" w:after="60"/>
              <w:jc w:val="center"/>
            </w:pPr>
            <w:r>
              <w:t>průběžně</w:t>
            </w:r>
          </w:p>
        </w:tc>
      </w:tr>
      <w:tr w:rsidR="000020CC" w:rsidRPr="004853F2" w:rsidTr="00CB2DC7">
        <w:trPr>
          <w:trHeight w:val="20"/>
        </w:trPr>
        <w:tc>
          <w:tcPr>
            <w:tcW w:w="9288" w:type="dxa"/>
            <w:gridSpan w:val="4"/>
            <w:vAlign w:val="center"/>
          </w:tcPr>
          <w:p w:rsidR="000020CC" w:rsidRDefault="000020CC" w:rsidP="00CB2DC7">
            <w:pPr>
              <w:spacing w:before="60" w:after="60"/>
              <w:rPr>
                <w:i/>
              </w:rPr>
            </w:pPr>
            <w:r w:rsidRPr="00CB2DC7">
              <w:rPr>
                <w:i/>
              </w:rPr>
              <w:t>Komentář:  Součástí např. i výstavba suchých poldrů.</w:t>
            </w:r>
          </w:p>
          <w:p w:rsidR="00C52F75" w:rsidRPr="00CB2DC7" w:rsidRDefault="00C52F75" w:rsidP="00CB2DC7">
            <w:pPr>
              <w:spacing w:before="60" w:after="60"/>
              <w:rPr>
                <w:i/>
              </w:rPr>
            </w:pPr>
            <w:r>
              <w:rPr>
                <w:i/>
              </w:rPr>
              <w:t>Vazba na o</w:t>
            </w:r>
            <w:r w:rsidRPr="00420BAF">
              <w:rPr>
                <w:i/>
              </w:rPr>
              <w:t>patření 5.1.2: Zlepšování vodního režimu v</w:t>
            </w:r>
            <w:r>
              <w:rPr>
                <w:i/>
              </w:rPr>
              <w:t> </w:t>
            </w:r>
            <w:r w:rsidRPr="00420BAF">
              <w:rPr>
                <w:i/>
              </w:rPr>
              <w:t>krajině</w:t>
            </w:r>
            <w:r>
              <w:rPr>
                <w:i/>
              </w:rPr>
              <w:t>.</w:t>
            </w:r>
          </w:p>
        </w:tc>
      </w:tr>
      <w:tr w:rsidR="000020CC" w:rsidRPr="004853F2" w:rsidTr="00CB2DC7">
        <w:trPr>
          <w:trHeight w:val="20"/>
        </w:trPr>
        <w:tc>
          <w:tcPr>
            <w:tcW w:w="3936" w:type="dxa"/>
            <w:vAlign w:val="center"/>
          </w:tcPr>
          <w:p w:rsidR="000020CC" w:rsidRPr="0089784E" w:rsidRDefault="0089784E" w:rsidP="00CB2DC7">
            <w:pPr>
              <w:spacing w:before="60" w:after="60"/>
              <w:jc w:val="left"/>
              <w:rPr>
                <w:b/>
                <w:i/>
              </w:rPr>
            </w:pPr>
            <w:r w:rsidRPr="0089784E">
              <w:rPr>
                <w:b/>
                <w:i/>
              </w:rPr>
              <w:t xml:space="preserve">3.2.4 </w:t>
            </w:r>
            <w:r w:rsidR="000020CC" w:rsidRPr="0089784E">
              <w:rPr>
                <w:b/>
                <w:i/>
              </w:rPr>
              <w:t>Výsadba zeleně</w:t>
            </w:r>
          </w:p>
        </w:tc>
        <w:tc>
          <w:tcPr>
            <w:tcW w:w="2346" w:type="dxa"/>
            <w:vAlign w:val="center"/>
          </w:tcPr>
          <w:p w:rsidR="000020CC" w:rsidRPr="004853F2" w:rsidRDefault="000020CC" w:rsidP="00CB2DC7">
            <w:pPr>
              <w:spacing w:before="60" w:after="60"/>
              <w:jc w:val="center"/>
            </w:pPr>
            <w:r>
              <w:t>vlastní zdroje / dotace</w:t>
            </w:r>
          </w:p>
        </w:tc>
        <w:tc>
          <w:tcPr>
            <w:tcW w:w="1562" w:type="dxa"/>
            <w:vAlign w:val="center"/>
          </w:tcPr>
          <w:p w:rsidR="000020CC" w:rsidRPr="004853F2" w:rsidRDefault="000020CC" w:rsidP="00CB2DC7">
            <w:pPr>
              <w:spacing w:before="60" w:after="60"/>
              <w:jc w:val="center"/>
            </w:pPr>
            <w:r>
              <w:t>starostové</w:t>
            </w:r>
          </w:p>
        </w:tc>
        <w:tc>
          <w:tcPr>
            <w:tcW w:w="1444" w:type="dxa"/>
            <w:vAlign w:val="center"/>
          </w:tcPr>
          <w:p w:rsidR="000020CC" w:rsidRPr="004853F2" w:rsidRDefault="000020CC" w:rsidP="00CB2DC7">
            <w:pPr>
              <w:spacing w:before="60" w:after="60"/>
              <w:jc w:val="center"/>
            </w:pPr>
            <w:r>
              <w:t>průběžně</w:t>
            </w:r>
          </w:p>
        </w:tc>
      </w:tr>
      <w:tr w:rsidR="000020CC" w:rsidRPr="004853F2" w:rsidTr="00CB2DC7">
        <w:trPr>
          <w:trHeight w:val="20"/>
        </w:trPr>
        <w:tc>
          <w:tcPr>
            <w:tcW w:w="9288" w:type="dxa"/>
            <w:gridSpan w:val="4"/>
            <w:vAlign w:val="center"/>
          </w:tcPr>
          <w:p w:rsidR="000020CC" w:rsidRDefault="000020CC" w:rsidP="00CB2DC7">
            <w:pPr>
              <w:spacing w:before="60" w:after="60"/>
              <w:rPr>
                <w:i/>
              </w:rPr>
            </w:pPr>
            <w:r w:rsidRPr="004853F2">
              <w:rPr>
                <w:i/>
              </w:rPr>
              <w:t>Komentář:</w:t>
            </w:r>
            <w:r w:rsidRPr="004853F2">
              <w:t xml:space="preserve">  </w:t>
            </w:r>
            <w:r w:rsidRPr="00CB2DC7">
              <w:rPr>
                <w:i/>
              </w:rPr>
              <w:t>Výsadba liniové z</w:t>
            </w:r>
            <w:r>
              <w:rPr>
                <w:i/>
              </w:rPr>
              <w:t>eleně pro omezení větrné eroze (</w:t>
            </w:r>
            <w:r w:rsidRPr="00CB2DC7">
              <w:rPr>
                <w:i/>
              </w:rPr>
              <w:t>větrolamy</w:t>
            </w:r>
            <w:r>
              <w:rPr>
                <w:i/>
              </w:rPr>
              <w:t>).</w:t>
            </w:r>
          </w:p>
          <w:p w:rsidR="00C52F75" w:rsidRPr="004853F2" w:rsidRDefault="00C52F75" w:rsidP="00CB2DC7">
            <w:pPr>
              <w:spacing w:before="60" w:after="60"/>
              <w:rPr>
                <w:i/>
              </w:rPr>
            </w:pPr>
            <w:r>
              <w:rPr>
                <w:i/>
              </w:rPr>
              <w:t>Vazba na o</w:t>
            </w:r>
            <w:r w:rsidRPr="00420BAF">
              <w:rPr>
                <w:i/>
              </w:rPr>
              <w:t>patření 5.1.1: Výsadba / obnova zeleně v krajině a podpora zachování krajinného rázu</w:t>
            </w:r>
            <w:r>
              <w:rPr>
                <w:i/>
              </w:rPr>
              <w:t>.</w:t>
            </w:r>
          </w:p>
        </w:tc>
      </w:tr>
      <w:tr w:rsidR="000020CC" w:rsidRPr="004853F2" w:rsidTr="00CB2DC7">
        <w:trPr>
          <w:trHeight w:val="20"/>
        </w:trPr>
        <w:tc>
          <w:tcPr>
            <w:tcW w:w="3936" w:type="dxa"/>
            <w:vAlign w:val="center"/>
          </w:tcPr>
          <w:p w:rsidR="000020CC" w:rsidRPr="0089784E" w:rsidRDefault="0089784E" w:rsidP="00CB2DC7">
            <w:pPr>
              <w:spacing w:before="60" w:after="60"/>
              <w:rPr>
                <w:b/>
                <w:i/>
              </w:rPr>
            </w:pPr>
            <w:r w:rsidRPr="0089784E">
              <w:rPr>
                <w:b/>
                <w:i/>
              </w:rPr>
              <w:t xml:space="preserve">3.2.5 </w:t>
            </w:r>
            <w:r w:rsidR="000020CC" w:rsidRPr="0089784E">
              <w:rPr>
                <w:b/>
                <w:i/>
              </w:rPr>
              <w:t>Obnova stromořadí kolem cest</w:t>
            </w:r>
          </w:p>
        </w:tc>
        <w:tc>
          <w:tcPr>
            <w:tcW w:w="2346" w:type="dxa"/>
            <w:vAlign w:val="center"/>
          </w:tcPr>
          <w:p w:rsidR="000020CC" w:rsidRPr="004853F2" w:rsidRDefault="000020CC" w:rsidP="0093015C">
            <w:pPr>
              <w:spacing w:before="60" w:after="60"/>
              <w:jc w:val="center"/>
            </w:pPr>
            <w:r>
              <w:t>vlastní zdroje</w:t>
            </w:r>
          </w:p>
        </w:tc>
        <w:tc>
          <w:tcPr>
            <w:tcW w:w="1562" w:type="dxa"/>
            <w:vAlign w:val="center"/>
          </w:tcPr>
          <w:p w:rsidR="000020CC" w:rsidRPr="004853F2" w:rsidRDefault="000020CC" w:rsidP="00CB2DC7">
            <w:pPr>
              <w:spacing w:before="60" w:after="60"/>
              <w:jc w:val="center"/>
            </w:pPr>
            <w:r>
              <w:t>starostové</w:t>
            </w:r>
          </w:p>
        </w:tc>
        <w:tc>
          <w:tcPr>
            <w:tcW w:w="1444" w:type="dxa"/>
            <w:vAlign w:val="center"/>
          </w:tcPr>
          <w:p w:rsidR="000020CC" w:rsidRPr="004853F2" w:rsidRDefault="000020CC" w:rsidP="00CB2DC7">
            <w:pPr>
              <w:spacing w:before="60" w:after="60"/>
              <w:jc w:val="center"/>
            </w:pPr>
            <w:r>
              <w:t>průběžně</w:t>
            </w:r>
          </w:p>
        </w:tc>
      </w:tr>
      <w:tr w:rsidR="000020CC" w:rsidRPr="004853F2" w:rsidTr="00CB2DC7">
        <w:trPr>
          <w:trHeight w:val="20"/>
        </w:trPr>
        <w:tc>
          <w:tcPr>
            <w:tcW w:w="9288" w:type="dxa"/>
            <w:gridSpan w:val="4"/>
            <w:vAlign w:val="center"/>
          </w:tcPr>
          <w:p w:rsidR="000020CC" w:rsidRDefault="000020CC" w:rsidP="00CB2DC7">
            <w:pPr>
              <w:spacing w:before="60" w:after="60"/>
              <w:rPr>
                <w:i/>
              </w:rPr>
            </w:pPr>
            <w:r w:rsidRPr="004853F2">
              <w:rPr>
                <w:i/>
              </w:rPr>
              <w:t>Komentář:</w:t>
            </w:r>
            <w:r w:rsidRPr="004853F2">
              <w:t xml:space="preserve"> </w:t>
            </w:r>
            <w:r>
              <w:t xml:space="preserve"> </w:t>
            </w:r>
            <w:r w:rsidRPr="00CB3DCF">
              <w:rPr>
                <w:i/>
              </w:rPr>
              <w:t>Zajistit návaznost mezi jednotlivými katastry obcí.</w:t>
            </w:r>
          </w:p>
          <w:p w:rsidR="00C52F75" w:rsidRPr="004853F2" w:rsidRDefault="00C52F75" w:rsidP="00CB2DC7">
            <w:pPr>
              <w:spacing w:before="60" w:after="60"/>
              <w:rPr>
                <w:i/>
              </w:rPr>
            </w:pPr>
            <w:r>
              <w:rPr>
                <w:i/>
              </w:rPr>
              <w:t>Vazba na o</w:t>
            </w:r>
            <w:r w:rsidRPr="00420BAF">
              <w:rPr>
                <w:i/>
              </w:rPr>
              <w:t>patření 5.1.1: Výsadba / obnova zeleně v krajině a podpora zachování krajinného rázu</w:t>
            </w:r>
            <w:r>
              <w:rPr>
                <w:i/>
              </w:rPr>
              <w:t>.</w:t>
            </w:r>
          </w:p>
        </w:tc>
      </w:tr>
    </w:tbl>
    <w:p w:rsidR="00CB3DCF" w:rsidRDefault="00CB3DCF" w:rsidP="0056072E"/>
    <w:p w:rsidR="0056072E" w:rsidRDefault="0056072E" w:rsidP="00CB2DC7">
      <w:r>
        <w:tab/>
      </w:r>
    </w:p>
    <w:p w:rsidR="00354098" w:rsidRDefault="00354098" w:rsidP="004174CC"/>
    <w:p w:rsidR="0056072E" w:rsidRDefault="0056072E" w:rsidP="004174CC"/>
    <w:p w:rsidR="00305523" w:rsidRDefault="00305523" w:rsidP="004174CC"/>
    <w:p w:rsidR="00803093" w:rsidRDefault="00803093" w:rsidP="004174CC"/>
    <w:p w:rsidR="00A55628" w:rsidRPr="001977A0" w:rsidRDefault="00A55628" w:rsidP="004174CC"/>
    <w:p w:rsidR="001B0807" w:rsidRDefault="001B0807" w:rsidP="001B0807">
      <w:pPr>
        <w:pStyle w:val="Nadpis1"/>
      </w:pPr>
      <w:bookmarkStart w:id="5" w:name="_Toc438569762"/>
      <w:r>
        <w:lastRenderedPageBreak/>
        <w:t xml:space="preserve">3. </w:t>
      </w:r>
      <w:r w:rsidRPr="001B0807">
        <w:t>Podpora realizace</w:t>
      </w:r>
      <w:bookmarkEnd w:id="5"/>
    </w:p>
    <w:p w:rsidR="0007481F" w:rsidRDefault="0007481F" w:rsidP="001B0807">
      <w:r>
        <w:t>Plán společných aktivit stanoví obsah činnosti svazku. Na jejím základě budou předseda svazku a manažer svazku stanovovat témata k projednání na setkání starostů obcí a delegovat jednotlivé úkoly.</w:t>
      </w:r>
    </w:p>
    <w:p w:rsidR="0007481F" w:rsidRDefault="00D53A5D" w:rsidP="001B0807">
      <w:r>
        <w:t>Přípravu podkladů pro jednání a vyhledávání finančních zdrojů pro naplňování plánu zajišťuje manažer svazku. Manažer svazku je zaměstnán na částečný úvazek.</w:t>
      </w:r>
    </w:p>
    <w:p w:rsidR="0007481F" w:rsidRDefault="0007481F" w:rsidP="001B0807">
      <w:r>
        <w:t>Administrativu svazku obcí zajišťují pracovnice Obecního úřadu Telnice.</w:t>
      </w:r>
    </w:p>
    <w:p w:rsidR="00D53A5D" w:rsidRDefault="00D53A5D" w:rsidP="001B0807">
      <w:r>
        <w:t>Provozní náklady, průběžné činnosti a plat manažera je hrazen z členských příspěvků obcí. V případě realizace společných projektů podpořených dotací bude část platu pokryta z dotačních prostředků, jeho úvazek bude případně navýšen.</w:t>
      </w:r>
    </w:p>
    <w:p w:rsidR="00D53A5D" w:rsidRDefault="00D53A5D" w:rsidP="001B0807">
      <w:r>
        <w:t>Setkání starostů bude probíhat střídavě v jednotlivých obcí</w:t>
      </w:r>
      <w:r w:rsidR="008109CC">
        <w:t>ch</w:t>
      </w:r>
      <w:r>
        <w:t>.</w:t>
      </w:r>
    </w:p>
    <w:p w:rsidR="00D53A5D" w:rsidRDefault="00D53A5D" w:rsidP="001B0807">
      <w:r>
        <w:t>Pro usnadnění přístupu k relevantním informacím bude zřízena interní sekce webových stránek.</w:t>
      </w:r>
    </w:p>
    <w:p w:rsidR="00D53A5D" w:rsidRDefault="00D53A5D" w:rsidP="001B0807"/>
    <w:p w:rsidR="00D53A5D" w:rsidRDefault="00D53A5D" w:rsidP="001B0807">
      <w:r>
        <w:t>Na základě plánu společných aktivit zpracuje manažer ve spolupráci s předsedou svazku každého půl roku přehled úkolů na následujících 6 měsíců.</w:t>
      </w:r>
    </w:p>
    <w:p w:rsidR="004174CC" w:rsidRPr="001977A0" w:rsidRDefault="004174CC" w:rsidP="004174CC"/>
    <w:p w:rsidR="004174CC" w:rsidRPr="00422FA3" w:rsidRDefault="004174CC" w:rsidP="00422FA3"/>
    <w:sectPr w:rsidR="004174CC" w:rsidRPr="00422FA3" w:rsidSect="00DF4C24">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D79" w:rsidRDefault="008C0D79" w:rsidP="00BB11E8">
      <w:pPr>
        <w:spacing w:after="0"/>
      </w:pPr>
      <w:r>
        <w:separator/>
      </w:r>
    </w:p>
  </w:endnote>
  <w:endnote w:type="continuationSeparator" w:id="0">
    <w:p w:rsidR="008C0D79" w:rsidRDefault="008C0D79" w:rsidP="00BB11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79" w:rsidRDefault="00323862" w:rsidP="00BB11E8">
    <w:pPr>
      <w:pStyle w:val="Zpat"/>
      <w:jc w:val="center"/>
    </w:pPr>
    <w:sdt>
      <w:sdtPr>
        <w:id w:val="9125342"/>
        <w:docPartObj>
          <w:docPartGallery w:val="Page Numbers (Bottom of Page)"/>
          <w:docPartUnique/>
        </w:docPartObj>
      </w:sdtPr>
      <w:sdtContent>
        <w:fldSimple w:instr=" PAGE   \* MERGEFORMAT ">
          <w:r w:rsidR="008109CC">
            <w:rPr>
              <w:noProof/>
            </w:rPr>
            <w:t>16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D79" w:rsidRDefault="008C0D79" w:rsidP="00BB11E8">
      <w:pPr>
        <w:spacing w:after="0"/>
      </w:pPr>
      <w:r>
        <w:separator/>
      </w:r>
    </w:p>
  </w:footnote>
  <w:footnote w:type="continuationSeparator" w:id="0">
    <w:p w:rsidR="008C0D79" w:rsidRDefault="008C0D79" w:rsidP="00BB11E8">
      <w:pPr>
        <w:spacing w:after="0"/>
      </w:pPr>
      <w:r>
        <w:continuationSeparator/>
      </w:r>
    </w:p>
  </w:footnote>
  <w:footnote w:id="1">
    <w:p w:rsidR="008C0D79" w:rsidRDefault="008C0D79">
      <w:pPr>
        <w:pStyle w:val="Textpoznpodarou"/>
      </w:pPr>
      <w:r>
        <w:rPr>
          <w:rStyle w:val="Znakapoznpodarou"/>
        </w:rPr>
        <w:footnoteRef/>
      </w:r>
      <w:r>
        <w:t xml:space="preserve"> Viz projekt „</w:t>
      </w:r>
      <w:r w:rsidRPr="00FD3C6A">
        <w:t>Systémová podpora rozvoje meziobecní spolupráce v ČR v rámci území správních obvodů obcí s rozšířenou působností</w:t>
      </w:r>
      <w:r>
        <w:t xml:space="preserve">“, </w:t>
      </w:r>
      <w:proofErr w:type="spellStart"/>
      <w:r w:rsidRPr="00FD3C6A">
        <w:t>r</w:t>
      </w:r>
      <w:r>
        <w:t>eg</w:t>
      </w:r>
      <w:proofErr w:type="spellEnd"/>
      <w:r>
        <w:t>. č.: CZ.1.04/4.1.00/B8.00001.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D79" w:rsidRPr="004174CC" w:rsidRDefault="008C0D79" w:rsidP="009040B9">
    <w:pPr>
      <w:pStyle w:val="Zhlav"/>
      <w:tabs>
        <w:tab w:val="clear" w:pos="9072"/>
      </w:tabs>
      <w:jc w:val="center"/>
      <w:rPr>
        <w:i/>
        <w:color w:val="244583" w:themeColor="accent2" w:themeShade="80"/>
      </w:rPr>
    </w:pPr>
    <w:r>
      <w:rPr>
        <w:i/>
        <w:color w:val="244583" w:themeColor="accent2" w:themeShade="80"/>
      </w:rPr>
      <w:t>Plán společných aktivit S</w:t>
    </w:r>
    <w:r w:rsidRPr="004174CC">
      <w:rPr>
        <w:i/>
        <w:color w:val="244583" w:themeColor="accent2" w:themeShade="80"/>
      </w:rPr>
      <w:t xml:space="preserve">vazku </w:t>
    </w:r>
    <w:r>
      <w:rPr>
        <w:i/>
        <w:color w:val="244583" w:themeColor="accent2" w:themeShade="80"/>
      </w:rPr>
      <w:t>o</w:t>
    </w:r>
    <w:r w:rsidRPr="004174CC">
      <w:rPr>
        <w:i/>
        <w:color w:val="244583" w:themeColor="accent2" w:themeShade="80"/>
      </w:rPr>
      <w:t>bcí Region Cezava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7509"/>
    <w:multiLevelType w:val="hybridMultilevel"/>
    <w:tmpl w:val="5C7C9A4C"/>
    <w:lvl w:ilvl="0" w:tplc="0194DDBC">
      <w:numFmt w:val="bullet"/>
      <w:pStyle w:val="Odrky1"/>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DCA3C52"/>
    <w:multiLevelType w:val="hybridMultilevel"/>
    <w:tmpl w:val="C3AC2D4A"/>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0A416A"/>
    <w:multiLevelType w:val="hybridMultilevel"/>
    <w:tmpl w:val="822A29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DE9"/>
    <w:multiLevelType w:val="hybridMultilevel"/>
    <w:tmpl w:val="78C80B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27346E"/>
    <w:multiLevelType w:val="hybridMultilevel"/>
    <w:tmpl w:val="4364DCAE"/>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B733C4"/>
    <w:multiLevelType w:val="hybridMultilevel"/>
    <w:tmpl w:val="69A8B62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166CDA"/>
    <w:multiLevelType w:val="hybridMultilevel"/>
    <w:tmpl w:val="6FC0B456"/>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AF6D2F"/>
    <w:multiLevelType w:val="hybridMultilevel"/>
    <w:tmpl w:val="F9864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97696B"/>
    <w:multiLevelType w:val="hybridMultilevel"/>
    <w:tmpl w:val="F02683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825241"/>
    <w:multiLevelType w:val="hybridMultilevel"/>
    <w:tmpl w:val="46F47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0852BF"/>
    <w:multiLevelType w:val="hybridMultilevel"/>
    <w:tmpl w:val="B4E2EEFC"/>
    <w:lvl w:ilvl="0" w:tplc="5B9A8920">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09545A"/>
    <w:multiLevelType w:val="hybridMultilevel"/>
    <w:tmpl w:val="6A769C12"/>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2DC1890"/>
    <w:multiLevelType w:val="hybridMultilevel"/>
    <w:tmpl w:val="4678C8D8"/>
    <w:lvl w:ilvl="0" w:tplc="76AAE1B0">
      <w:numFmt w:val="bullet"/>
      <w:lvlText w:val=""/>
      <w:lvlJc w:val="left"/>
      <w:pPr>
        <w:ind w:left="360" w:hanging="360"/>
      </w:pPr>
      <w:rPr>
        <w:rFonts w:ascii="Symbol" w:eastAsia="Calibri" w:hAnsi="Symbol"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53A486C"/>
    <w:multiLevelType w:val="hybridMultilevel"/>
    <w:tmpl w:val="2A681C1E"/>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6BE0A2D"/>
    <w:multiLevelType w:val="hybridMultilevel"/>
    <w:tmpl w:val="127ED170"/>
    <w:lvl w:ilvl="0" w:tplc="5B9A89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9891968"/>
    <w:multiLevelType w:val="hybridMultilevel"/>
    <w:tmpl w:val="CFDA85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C6567F"/>
    <w:multiLevelType w:val="hybridMultilevel"/>
    <w:tmpl w:val="F7841B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6533D59"/>
    <w:multiLevelType w:val="hybridMultilevel"/>
    <w:tmpl w:val="59045F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509285E"/>
    <w:multiLevelType w:val="hybridMultilevel"/>
    <w:tmpl w:val="FC76DEFA"/>
    <w:lvl w:ilvl="0" w:tplc="0405000F">
      <w:start w:val="1"/>
      <w:numFmt w:val="decimal"/>
      <w:lvlText w:val="%1."/>
      <w:lvlJc w:val="left"/>
      <w:pPr>
        <w:ind w:left="720" w:hanging="360"/>
      </w:pPr>
      <w:rPr>
        <w:rFont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57A2500"/>
    <w:multiLevelType w:val="hybridMultilevel"/>
    <w:tmpl w:val="34A88C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0"/>
  </w:num>
  <w:num w:numId="4">
    <w:abstractNumId w:val="14"/>
  </w:num>
  <w:num w:numId="5">
    <w:abstractNumId w:val="13"/>
  </w:num>
  <w:num w:numId="6">
    <w:abstractNumId w:val="6"/>
  </w:num>
  <w:num w:numId="7">
    <w:abstractNumId w:val="8"/>
  </w:num>
  <w:num w:numId="8">
    <w:abstractNumId w:val="1"/>
  </w:num>
  <w:num w:numId="9">
    <w:abstractNumId w:val="11"/>
  </w:num>
  <w:num w:numId="10">
    <w:abstractNumId w:val="12"/>
  </w:num>
  <w:num w:numId="11">
    <w:abstractNumId w:val="9"/>
  </w:num>
  <w:num w:numId="12">
    <w:abstractNumId w:val="7"/>
  </w:num>
  <w:num w:numId="13">
    <w:abstractNumId w:val="16"/>
  </w:num>
  <w:num w:numId="14">
    <w:abstractNumId w:val="15"/>
  </w:num>
  <w:num w:numId="15">
    <w:abstractNumId w:val="5"/>
  </w:num>
  <w:num w:numId="16">
    <w:abstractNumId w:val="2"/>
  </w:num>
  <w:num w:numId="17">
    <w:abstractNumId w:val="19"/>
  </w:num>
  <w:num w:numId="18">
    <w:abstractNumId w:val="3"/>
  </w:num>
  <w:num w:numId="19">
    <w:abstractNumId w:val="4"/>
  </w:num>
  <w:num w:numId="20">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99329">
      <o:colormru v:ext="edit" colors="#3cf,#0c0,lime,#6ff,#afffff"/>
      <o:colormenu v:ext="edit" fillcolor="none" strokecolor="none"/>
    </o:shapedefaults>
  </w:hdrShapeDefaults>
  <w:footnotePr>
    <w:footnote w:id="-1"/>
    <w:footnote w:id="0"/>
  </w:footnotePr>
  <w:endnotePr>
    <w:endnote w:id="-1"/>
    <w:endnote w:id="0"/>
  </w:endnotePr>
  <w:compat>
    <w:useFELayout/>
  </w:compat>
  <w:rsids>
    <w:rsidRoot w:val="00313B5A"/>
    <w:rsid w:val="00000074"/>
    <w:rsid w:val="00001DB5"/>
    <w:rsid w:val="000020CC"/>
    <w:rsid w:val="0000239E"/>
    <w:rsid w:val="0000242E"/>
    <w:rsid w:val="0000252C"/>
    <w:rsid w:val="00002CD1"/>
    <w:rsid w:val="00003240"/>
    <w:rsid w:val="00003BC9"/>
    <w:rsid w:val="00005C3B"/>
    <w:rsid w:val="000073AE"/>
    <w:rsid w:val="000074DD"/>
    <w:rsid w:val="000113D8"/>
    <w:rsid w:val="00012B14"/>
    <w:rsid w:val="0001397A"/>
    <w:rsid w:val="00016C23"/>
    <w:rsid w:val="00020833"/>
    <w:rsid w:val="00021977"/>
    <w:rsid w:val="00022A06"/>
    <w:rsid w:val="00022C68"/>
    <w:rsid w:val="00023745"/>
    <w:rsid w:val="00030D5A"/>
    <w:rsid w:val="00031384"/>
    <w:rsid w:val="00035B1B"/>
    <w:rsid w:val="00035DEC"/>
    <w:rsid w:val="000458F9"/>
    <w:rsid w:val="00047F16"/>
    <w:rsid w:val="00050EFA"/>
    <w:rsid w:val="00051868"/>
    <w:rsid w:val="00054EC0"/>
    <w:rsid w:val="00054F64"/>
    <w:rsid w:val="00055229"/>
    <w:rsid w:val="00061247"/>
    <w:rsid w:val="0006734F"/>
    <w:rsid w:val="00070018"/>
    <w:rsid w:val="0007136E"/>
    <w:rsid w:val="00071C10"/>
    <w:rsid w:val="0007295B"/>
    <w:rsid w:val="00073CE1"/>
    <w:rsid w:val="00074114"/>
    <w:rsid w:val="0007481F"/>
    <w:rsid w:val="000768FB"/>
    <w:rsid w:val="00077BC5"/>
    <w:rsid w:val="000802C0"/>
    <w:rsid w:val="00082F74"/>
    <w:rsid w:val="00083F7D"/>
    <w:rsid w:val="0008447F"/>
    <w:rsid w:val="00084F2E"/>
    <w:rsid w:val="00085044"/>
    <w:rsid w:val="0008590F"/>
    <w:rsid w:val="00087F83"/>
    <w:rsid w:val="00091206"/>
    <w:rsid w:val="0009181C"/>
    <w:rsid w:val="00092EE0"/>
    <w:rsid w:val="0009467A"/>
    <w:rsid w:val="000960DA"/>
    <w:rsid w:val="00097DEA"/>
    <w:rsid w:val="000A3411"/>
    <w:rsid w:val="000A348A"/>
    <w:rsid w:val="000A39DE"/>
    <w:rsid w:val="000A53EB"/>
    <w:rsid w:val="000A6A01"/>
    <w:rsid w:val="000B2C82"/>
    <w:rsid w:val="000B473D"/>
    <w:rsid w:val="000B5A88"/>
    <w:rsid w:val="000C0A5D"/>
    <w:rsid w:val="000C24B9"/>
    <w:rsid w:val="000C2571"/>
    <w:rsid w:val="000C307E"/>
    <w:rsid w:val="000C3A6C"/>
    <w:rsid w:val="000C4381"/>
    <w:rsid w:val="000C4E11"/>
    <w:rsid w:val="000C6739"/>
    <w:rsid w:val="000D0578"/>
    <w:rsid w:val="000D0766"/>
    <w:rsid w:val="000D0C3A"/>
    <w:rsid w:val="000D1210"/>
    <w:rsid w:val="000D29B3"/>
    <w:rsid w:val="000D3C9F"/>
    <w:rsid w:val="000E1AA3"/>
    <w:rsid w:val="000E243A"/>
    <w:rsid w:val="000E2ACC"/>
    <w:rsid w:val="000E2CC7"/>
    <w:rsid w:val="000E31B7"/>
    <w:rsid w:val="000F00D3"/>
    <w:rsid w:val="000F011C"/>
    <w:rsid w:val="000F1417"/>
    <w:rsid w:val="000F1C49"/>
    <w:rsid w:val="000F4DFB"/>
    <w:rsid w:val="000F5103"/>
    <w:rsid w:val="000F5B48"/>
    <w:rsid w:val="0010005E"/>
    <w:rsid w:val="0010122E"/>
    <w:rsid w:val="00106C93"/>
    <w:rsid w:val="00107253"/>
    <w:rsid w:val="00107FCC"/>
    <w:rsid w:val="00110EE4"/>
    <w:rsid w:val="001121E9"/>
    <w:rsid w:val="0011511E"/>
    <w:rsid w:val="00115AAF"/>
    <w:rsid w:val="00122ED5"/>
    <w:rsid w:val="00131A10"/>
    <w:rsid w:val="00133E35"/>
    <w:rsid w:val="00135AF6"/>
    <w:rsid w:val="00137078"/>
    <w:rsid w:val="00137A6E"/>
    <w:rsid w:val="00147044"/>
    <w:rsid w:val="00152691"/>
    <w:rsid w:val="00154A75"/>
    <w:rsid w:val="001556CF"/>
    <w:rsid w:val="00160EDE"/>
    <w:rsid w:val="00162495"/>
    <w:rsid w:val="00163C00"/>
    <w:rsid w:val="00165521"/>
    <w:rsid w:val="00166375"/>
    <w:rsid w:val="00175CA7"/>
    <w:rsid w:val="00176AF7"/>
    <w:rsid w:val="00176F26"/>
    <w:rsid w:val="0018315F"/>
    <w:rsid w:val="00186C8C"/>
    <w:rsid w:val="00187AA4"/>
    <w:rsid w:val="00193F1B"/>
    <w:rsid w:val="00194884"/>
    <w:rsid w:val="001952FD"/>
    <w:rsid w:val="00195D44"/>
    <w:rsid w:val="00195EC2"/>
    <w:rsid w:val="001970CA"/>
    <w:rsid w:val="001A1ECF"/>
    <w:rsid w:val="001A29A7"/>
    <w:rsid w:val="001A7C0A"/>
    <w:rsid w:val="001B023F"/>
    <w:rsid w:val="001B0807"/>
    <w:rsid w:val="001B26B1"/>
    <w:rsid w:val="001B5C45"/>
    <w:rsid w:val="001B6063"/>
    <w:rsid w:val="001C202E"/>
    <w:rsid w:val="001C3D45"/>
    <w:rsid w:val="001C4AB9"/>
    <w:rsid w:val="001C5FD8"/>
    <w:rsid w:val="001C6339"/>
    <w:rsid w:val="001C6A3C"/>
    <w:rsid w:val="001C74F4"/>
    <w:rsid w:val="001D27A9"/>
    <w:rsid w:val="001D32CC"/>
    <w:rsid w:val="001D3325"/>
    <w:rsid w:val="001D4A4C"/>
    <w:rsid w:val="001D53B5"/>
    <w:rsid w:val="001D5F28"/>
    <w:rsid w:val="001D6D6A"/>
    <w:rsid w:val="001E0E9F"/>
    <w:rsid w:val="001E3C60"/>
    <w:rsid w:val="001E65A8"/>
    <w:rsid w:val="001E6E3F"/>
    <w:rsid w:val="001F0797"/>
    <w:rsid w:val="001F0CBF"/>
    <w:rsid w:val="001F21D7"/>
    <w:rsid w:val="001F5C51"/>
    <w:rsid w:val="001F753D"/>
    <w:rsid w:val="00201370"/>
    <w:rsid w:val="002028D2"/>
    <w:rsid w:val="00202B05"/>
    <w:rsid w:val="00205391"/>
    <w:rsid w:val="00205DD6"/>
    <w:rsid w:val="002066EC"/>
    <w:rsid w:val="0020719A"/>
    <w:rsid w:val="00207D83"/>
    <w:rsid w:val="00207FCE"/>
    <w:rsid w:val="00213930"/>
    <w:rsid w:val="002143EA"/>
    <w:rsid w:val="00222965"/>
    <w:rsid w:val="002256BC"/>
    <w:rsid w:val="00225782"/>
    <w:rsid w:val="00227167"/>
    <w:rsid w:val="002273A5"/>
    <w:rsid w:val="00227604"/>
    <w:rsid w:val="00231501"/>
    <w:rsid w:val="00231E39"/>
    <w:rsid w:val="0023319B"/>
    <w:rsid w:val="0023319D"/>
    <w:rsid w:val="00236AB1"/>
    <w:rsid w:val="00243237"/>
    <w:rsid w:val="00246E60"/>
    <w:rsid w:val="0024729D"/>
    <w:rsid w:val="0025119E"/>
    <w:rsid w:val="002528FC"/>
    <w:rsid w:val="00254323"/>
    <w:rsid w:val="00254B2D"/>
    <w:rsid w:val="0025530F"/>
    <w:rsid w:val="00256015"/>
    <w:rsid w:val="00262540"/>
    <w:rsid w:val="00265E7B"/>
    <w:rsid w:val="00266635"/>
    <w:rsid w:val="00267686"/>
    <w:rsid w:val="00270920"/>
    <w:rsid w:val="00276809"/>
    <w:rsid w:val="0027733E"/>
    <w:rsid w:val="00284618"/>
    <w:rsid w:val="002846A8"/>
    <w:rsid w:val="00290235"/>
    <w:rsid w:val="00290F5C"/>
    <w:rsid w:val="00292B98"/>
    <w:rsid w:val="00292C7F"/>
    <w:rsid w:val="002930F0"/>
    <w:rsid w:val="00294ED9"/>
    <w:rsid w:val="00297AF2"/>
    <w:rsid w:val="00297C3B"/>
    <w:rsid w:val="002A16FB"/>
    <w:rsid w:val="002A180E"/>
    <w:rsid w:val="002A36BD"/>
    <w:rsid w:val="002A5DBE"/>
    <w:rsid w:val="002A6716"/>
    <w:rsid w:val="002B0EB8"/>
    <w:rsid w:val="002B1B09"/>
    <w:rsid w:val="002B44FB"/>
    <w:rsid w:val="002B6C7A"/>
    <w:rsid w:val="002C207F"/>
    <w:rsid w:val="002C341C"/>
    <w:rsid w:val="002C3441"/>
    <w:rsid w:val="002C5A43"/>
    <w:rsid w:val="002D4C58"/>
    <w:rsid w:val="002D5877"/>
    <w:rsid w:val="002D657D"/>
    <w:rsid w:val="002E3AE9"/>
    <w:rsid w:val="002E53FA"/>
    <w:rsid w:val="002E7049"/>
    <w:rsid w:val="002E7796"/>
    <w:rsid w:val="002E78CA"/>
    <w:rsid w:val="002F08B0"/>
    <w:rsid w:val="002F1681"/>
    <w:rsid w:val="002F1FD8"/>
    <w:rsid w:val="002F3BC5"/>
    <w:rsid w:val="002F4A24"/>
    <w:rsid w:val="002F7048"/>
    <w:rsid w:val="00305523"/>
    <w:rsid w:val="0030783F"/>
    <w:rsid w:val="00313991"/>
    <w:rsid w:val="00313B5A"/>
    <w:rsid w:val="003154C9"/>
    <w:rsid w:val="003155B9"/>
    <w:rsid w:val="00315FAE"/>
    <w:rsid w:val="00322061"/>
    <w:rsid w:val="00322ED5"/>
    <w:rsid w:val="00323862"/>
    <w:rsid w:val="00323E0C"/>
    <w:rsid w:val="00330520"/>
    <w:rsid w:val="00331123"/>
    <w:rsid w:val="00331144"/>
    <w:rsid w:val="00331A61"/>
    <w:rsid w:val="00332A0F"/>
    <w:rsid w:val="0033352C"/>
    <w:rsid w:val="00334532"/>
    <w:rsid w:val="00341CBF"/>
    <w:rsid w:val="0034260F"/>
    <w:rsid w:val="003463EF"/>
    <w:rsid w:val="00353112"/>
    <w:rsid w:val="003534D7"/>
    <w:rsid w:val="00354098"/>
    <w:rsid w:val="00354B68"/>
    <w:rsid w:val="00355B1E"/>
    <w:rsid w:val="003632FA"/>
    <w:rsid w:val="00364E54"/>
    <w:rsid w:val="00366BC1"/>
    <w:rsid w:val="003705A4"/>
    <w:rsid w:val="00370F05"/>
    <w:rsid w:val="00372D03"/>
    <w:rsid w:val="00380829"/>
    <w:rsid w:val="00384626"/>
    <w:rsid w:val="00387FEC"/>
    <w:rsid w:val="00390F19"/>
    <w:rsid w:val="003916DE"/>
    <w:rsid w:val="003930C3"/>
    <w:rsid w:val="003935CF"/>
    <w:rsid w:val="003946A4"/>
    <w:rsid w:val="003949A7"/>
    <w:rsid w:val="00395EFE"/>
    <w:rsid w:val="003961E4"/>
    <w:rsid w:val="00396BC2"/>
    <w:rsid w:val="00397C47"/>
    <w:rsid w:val="003A57E9"/>
    <w:rsid w:val="003B3DF4"/>
    <w:rsid w:val="003B43F9"/>
    <w:rsid w:val="003C091F"/>
    <w:rsid w:val="003C09EB"/>
    <w:rsid w:val="003C187F"/>
    <w:rsid w:val="003C64F7"/>
    <w:rsid w:val="003D1788"/>
    <w:rsid w:val="003D1D5C"/>
    <w:rsid w:val="003D1F9E"/>
    <w:rsid w:val="003D68DD"/>
    <w:rsid w:val="003D77F3"/>
    <w:rsid w:val="003D79B5"/>
    <w:rsid w:val="003E33E7"/>
    <w:rsid w:val="003E41B1"/>
    <w:rsid w:val="003F0858"/>
    <w:rsid w:val="003F35C5"/>
    <w:rsid w:val="003F6D5F"/>
    <w:rsid w:val="003F6FB2"/>
    <w:rsid w:val="00403069"/>
    <w:rsid w:val="00410CE0"/>
    <w:rsid w:val="00410FF2"/>
    <w:rsid w:val="0041152D"/>
    <w:rsid w:val="004130B8"/>
    <w:rsid w:val="00413585"/>
    <w:rsid w:val="00416A84"/>
    <w:rsid w:val="004174CC"/>
    <w:rsid w:val="00421FFD"/>
    <w:rsid w:val="004223A4"/>
    <w:rsid w:val="00422FA3"/>
    <w:rsid w:val="00423E21"/>
    <w:rsid w:val="004249AC"/>
    <w:rsid w:val="00426E4C"/>
    <w:rsid w:val="00427C2C"/>
    <w:rsid w:val="0043206F"/>
    <w:rsid w:val="0043251F"/>
    <w:rsid w:val="00433CC0"/>
    <w:rsid w:val="0043453B"/>
    <w:rsid w:val="00434C8D"/>
    <w:rsid w:val="00436449"/>
    <w:rsid w:val="00442880"/>
    <w:rsid w:val="004432E1"/>
    <w:rsid w:val="004441D3"/>
    <w:rsid w:val="00446059"/>
    <w:rsid w:val="004532F4"/>
    <w:rsid w:val="004549FC"/>
    <w:rsid w:val="00455F05"/>
    <w:rsid w:val="00456059"/>
    <w:rsid w:val="00456A90"/>
    <w:rsid w:val="00462F0C"/>
    <w:rsid w:val="00464A29"/>
    <w:rsid w:val="00467082"/>
    <w:rsid w:val="00471204"/>
    <w:rsid w:val="00471D27"/>
    <w:rsid w:val="00472CD7"/>
    <w:rsid w:val="00480550"/>
    <w:rsid w:val="004811A0"/>
    <w:rsid w:val="0048258F"/>
    <w:rsid w:val="0048349C"/>
    <w:rsid w:val="004843AC"/>
    <w:rsid w:val="004857F2"/>
    <w:rsid w:val="004860B8"/>
    <w:rsid w:val="00490C4C"/>
    <w:rsid w:val="00490CD0"/>
    <w:rsid w:val="00490CD4"/>
    <w:rsid w:val="00491DD6"/>
    <w:rsid w:val="00492DBB"/>
    <w:rsid w:val="00492FA7"/>
    <w:rsid w:val="0049447C"/>
    <w:rsid w:val="00497A63"/>
    <w:rsid w:val="004A0463"/>
    <w:rsid w:val="004A2FEB"/>
    <w:rsid w:val="004A352A"/>
    <w:rsid w:val="004A36F1"/>
    <w:rsid w:val="004A4300"/>
    <w:rsid w:val="004A631F"/>
    <w:rsid w:val="004B5E1B"/>
    <w:rsid w:val="004B66C1"/>
    <w:rsid w:val="004B7EC6"/>
    <w:rsid w:val="004C0B94"/>
    <w:rsid w:val="004C0ED2"/>
    <w:rsid w:val="004C2E4A"/>
    <w:rsid w:val="004C4A1D"/>
    <w:rsid w:val="004C6191"/>
    <w:rsid w:val="004C6819"/>
    <w:rsid w:val="004C7531"/>
    <w:rsid w:val="004D18C1"/>
    <w:rsid w:val="004D2295"/>
    <w:rsid w:val="004D5FEE"/>
    <w:rsid w:val="004D625E"/>
    <w:rsid w:val="004E09E1"/>
    <w:rsid w:val="004E2E72"/>
    <w:rsid w:val="004E44CF"/>
    <w:rsid w:val="004E68FB"/>
    <w:rsid w:val="004F42FC"/>
    <w:rsid w:val="004F545C"/>
    <w:rsid w:val="004F56ED"/>
    <w:rsid w:val="004F5FDF"/>
    <w:rsid w:val="005014A7"/>
    <w:rsid w:val="00502CED"/>
    <w:rsid w:val="005054D0"/>
    <w:rsid w:val="0051262C"/>
    <w:rsid w:val="00516132"/>
    <w:rsid w:val="005201AB"/>
    <w:rsid w:val="005207E1"/>
    <w:rsid w:val="005207F9"/>
    <w:rsid w:val="0052143D"/>
    <w:rsid w:val="005228C2"/>
    <w:rsid w:val="00525CD0"/>
    <w:rsid w:val="00526A68"/>
    <w:rsid w:val="005303B4"/>
    <w:rsid w:val="00530CE7"/>
    <w:rsid w:val="005368F2"/>
    <w:rsid w:val="005374CC"/>
    <w:rsid w:val="005374FB"/>
    <w:rsid w:val="0054234F"/>
    <w:rsid w:val="005439FF"/>
    <w:rsid w:val="00544FAE"/>
    <w:rsid w:val="00545AB9"/>
    <w:rsid w:val="00546394"/>
    <w:rsid w:val="00546786"/>
    <w:rsid w:val="00546AE7"/>
    <w:rsid w:val="00551E49"/>
    <w:rsid w:val="005558BF"/>
    <w:rsid w:val="0056072E"/>
    <w:rsid w:val="00560CB9"/>
    <w:rsid w:val="00561793"/>
    <w:rsid w:val="005648C4"/>
    <w:rsid w:val="00570178"/>
    <w:rsid w:val="00571CF0"/>
    <w:rsid w:val="00572138"/>
    <w:rsid w:val="00572A3E"/>
    <w:rsid w:val="00574AFF"/>
    <w:rsid w:val="00577455"/>
    <w:rsid w:val="00577C56"/>
    <w:rsid w:val="0058004B"/>
    <w:rsid w:val="00581767"/>
    <w:rsid w:val="00584E29"/>
    <w:rsid w:val="00587FE2"/>
    <w:rsid w:val="00590045"/>
    <w:rsid w:val="005900EA"/>
    <w:rsid w:val="00591059"/>
    <w:rsid w:val="005946B6"/>
    <w:rsid w:val="005A0F94"/>
    <w:rsid w:val="005A17AD"/>
    <w:rsid w:val="005A4970"/>
    <w:rsid w:val="005A4BFF"/>
    <w:rsid w:val="005B692C"/>
    <w:rsid w:val="005B720D"/>
    <w:rsid w:val="005B7BA2"/>
    <w:rsid w:val="005B7DBD"/>
    <w:rsid w:val="005C05FA"/>
    <w:rsid w:val="005C21F2"/>
    <w:rsid w:val="005C230D"/>
    <w:rsid w:val="005C29E8"/>
    <w:rsid w:val="005C4DFA"/>
    <w:rsid w:val="005C61BF"/>
    <w:rsid w:val="005D361E"/>
    <w:rsid w:val="005D3F08"/>
    <w:rsid w:val="005D50F9"/>
    <w:rsid w:val="005D6ACF"/>
    <w:rsid w:val="005D6F84"/>
    <w:rsid w:val="005D702E"/>
    <w:rsid w:val="005D739B"/>
    <w:rsid w:val="005E0469"/>
    <w:rsid w:val="005E2A0B"/>
    <w:rsid w:val="005E494D"/>
    <w:rsid w:val="005F0D0D"/>
    <w:rsid w:val="005F1015"/>
    <w:rsid w:val="005F27E3"/>
    <w:rsid w:val="0060215E"/>
    <w:rsid w:val="00602A6E"/>
    <w:rsid w:val="00605D34"/>
    <w:rsid w:val="006079FB"/>
    <w:rsid w:val="006112C1"/>
    <w:rsid w:val="00612EFC"/>
    <w:rsid w:val="00616A9E"/>
    <w:rsid w:val="0062162D"/>
    <w:rsid w:val="00624D9D"/>
    <w:rsid w:val="0062511A"/>
    <w:rsid w:val="00625A48"/>
    <w:rsid w:val="00631D04"/>
    <w:rsid w:val="00632CAB"/>
    <w:rsid w:val="00634388"/>
    <w:rsid w:val="00637C86"/>
    <w:rsid w:val="00640246"/>
    <w:rsid w:val="006409B6"/>
    <w:rsid w:val="00640C3D"/>
    <w:rsid w:val="00641413"/>
    <w:rsid w:val="00642956"/>
    <w:rsid w:val="00642D84"/>
    <w:rsid w:val="0064460D"/>
    <w:rsid w:val="00645D6B"/>
    <w:rsid w:val="00646365"/>
    <w:rsid w:val="006506D4"/>
    <w:rsid w:val="00650EF0"/>
    <w:rsid w:val="00652976"/>
    <w:rsid w:val="006613F5"/>
    <w:rsid w:val="0066309B"/>
    <w:rsid w:val="006636DE"/>
    <w:rsid w:val="00666168"/>
    <w:rsid w:val="00666B31"/>
    <w:rsid w:val="00674B3B"/>
    <w:rsid w:val="006761F6"/>
    <w:rsid w:val="0068072B"/>
    <w:rsid w:val="0068088F"/>
    <w:rsid w:val="00685F11"/>
    <w:rsid w:val="006875FC"/>
    <w:rsid w:val="006919F3"/>
    <w:rsid w:val="006926FE"/>
    <w:rsid w:val="0069473B"/>
    <w:rsid w:val="00695731"/>
    <w:rsid w:val="006962A4"/>
    <w:rsid w:val="006A0F86"/>
    <w:rsid w:val="006A1F3F"/>
    <w:rsid w:val="006B04EF"/>
    <w:rsid w:val="006B29AB"/>
    <w:rsid w:val="006B359B"/>
    <w:rsid w:val="006C29EC"/>
    <w:rsid w:val="006C5D87"/>
    <w:rsid w:val="006D1B8B"/>
    <w:rsid w:val="006D41CC"/>
    <w:rsid w:val="006D6668"/>
    <w:rsid w:val="006D6D55"/>
    <w:rsid w:val="006D7034"/>
    <w:rsid w:val="006E07EC"/>
    <w:rsid w:val="006E1CFC"/>
    <w:rsid w:val="006E5028"/>
    <w:rsid w:val="006E591E"/>
    <w:rsid w:val="006E5E1F"/>
    <w:rsid w:val="006E7998"/>
    <w:rsid w:val="006E79F2"/>
    <w:rsid w:val="006E7AEF"/>
    <w:rsid w:val="006F53E4"/>
    <w:rsid w:val="006F5CF6"/>
    <w:rsid w:val="006F6434"/>
    <w:rsid w:val="006F743E"/>
    <w:rsid w:val="006F7F22"/>
    <w:rsid w:val="007036D2"/>
    <w:rsid w:val="00704EFD"/>
    <w:rsid w:val="00705516"/>
    <w:rsid w:val="007055F0"/>
    <w:rsid w:val="007060C1"/>
    <w:rsid w:val="00706A48"/>
    <w:rsid w:val="00711220"/>
    <w:rsid w:val="00714C5B"/>
    <w:rsid w:val="00716F59"/>
    <w:rsid w:val="007208D0"/>
    <w:rsid w:val="00722EAA"/>
    <w:rsid w:val="007231EB"/>
    <w:rsid w:val="0072373F"/>
    <w:rsid w:val="00724CF2"/>
    <w:rsid w:val="00725B50"/>
    <w:rsid w:val="00726D7E"/>
    <w:rsid w:val="0073148A"/>
    <w:rsid w:val="00734003"/>
    <w:rsid w:val="00734B00"/>
    <w:rsid w:val="00734CB7"/>
    <w:rsid w:val="0074711F"/>
    <w:rsid w:val="00747725"/>
    <w:rsid w:val="00750628"/>
    <w:rsid w:val="00750740"/>
    <w:rsid w:val="00750FD1"/>
    <w:rsid w:val="007515D4"/>
    <w:rsid w:val="00753313"/>
    <w:rsid w:val="007556D0"/>
    <w:rsid w:val="0076236C"/>
    <w:rsid w:val="00763317"/>
    <w:rsid w:val="00764E78"/>
    <w:rsid w:val="00765703"/>
    <w:rsid w:val="00770A77"/>
    <w:rsid w:val="007715ED"/>
    <w:rsid w:val="0077536D"/>
    <w:rsid w:val="00775DEB"/>
    <w:rsid w:val="007823D8"/>
    <w:rsid w:val="00782E8A"/>
    <w:rsid w:val="0078324C"/>
    <w:rsid w:val="00784042"/>
    <w:rsid w:val="007868CA"/>
    <w:rsid w:val="0079121C"/>
    <w:rsid w:val="0079212A"/>
    <w:rsid w:val="00794292"/>
    <w:rsid w:val="007977C0"/>
    <w:rsid w:val="007A26B7"/>
    <w:rsid w:val="007A37F8"/>
    <w:rsid w:val="007A5F1E"/>
    <w:rsid w:val="007B0E4C"/>
    <w:rsid w:val="007B2481"/>
    <w:rsid w:val="007B7784"/>
    <w:rsid w:val="007B782E"/>
    <w:rsid w:val="007C4007"/>
    <w:rsid w:val="007C6162"/>
    <w:rsid w:val="007D067D"/>
    <w:rsid w:val="007D2686"/>
    <w:rsid w:val="007D26F1"/>
    <w:rsid w:val="007D5A35"/>
    <w:rsid w:val="007D5D42"/>
    <w:rsid w:val="007E0B5F"/>
    <w:rsid w:val="007E1EE4"/>
    <w:rsid w:val="007E379E"/>
    <w:rsid w:val="007E3A65"/>
    <w:rsid w:val="007E51C2"/>
    <w:rsid w:val="007F123B"/>
    <w:rsid w:val="007F2B9D"/>
    <w:rsid w:val="007F325B"/>
    <w:rsid w:val="007F40AD"/>
    <w:rsid w:val="007F4256"/>
    <w:rsid w:val="007F49F6"/>
    <w:rsid w:val="00800AFD"/>
    <w:rsid w:val="00800BB1"/>
    <w:rsid w:val="00802E51"/>
    <w:rsid w:val="00802F23"/>
    <w:rsid w:val="00803093"/>
    <w:rsid w:val="008044E3"/>
    <w:rsid w:val="008051C8"/>
    <w:rsid w:val="00806F38"/>
    <w:rsid w:val="00807AFC"/>
    <w:rsid w:val="008109CC"/>
    <w:rsid w:val="008115FB"/>
    <w:rsid w:val="00813BA7"/>
    <w:rsid w:val="00814A4C"/>
    <w:rsid w:val="00815D4A"/>
    <w:rsid w:val="008162E1"/>
    <w:rsid w:val="008162E4"/>
    <w:rsid w:val="008163AA"/>
    <w:rsid w:val="00820B7C"/>
    <w:rsid w:val="00820E4C"/>
    <w:rsid w:val="00820EDD"/>
    <w:rsid w:val="00825AF7"/>
    <w:rsid w:val="00830F8F"/>
    <w:rsid w:val="00831C2B"/>
    <w:rsid w:val="00831E30"/>
    <w:rsid w:val="0083245B"/>
    <w:rsid w:val="00835B5E"/>
    <w:rsid w:val="00836102"/>
    <w:rsid w:val="00837772"/>
    <w:rsid w:val="00840ACB"/>
    <w:rsid w:val="0084269F"/>
    <w:rsid w:val="008439F9"/>
    <w:rsid w:val="00845065"/>
    <w:rsid w:val="00850C2A"/>
    <w:rsid w:val="008517EC"/>
    <w:rsid w:val="00852DD3"/>
    <w:rsid w:val="00854120"/>
    <w:rsid w:val="00854766"/>
    <w:rsid w:val="0085491B"/>
    <w:rsid w:val="00856EDC"/>
    <w:rsid w:val="0085743F"/>
    <w:rsid w:val="00861B47"/>
    <w:rsid w:val="00862606"/>
    <w:rsid w:val="00866E63"/>
    <w:rsid w:val="008722E1"/>
    <w:rsid w:val="00872627"/>
    <w:rsid w:val="00873DA5"/>
    <w:rsid w:val="00874A47"/>
    <w:rsid w:val="00880122"/>
    <w:rsid w:val="00885DF2"/>
    <w:rsid w:val="008871CD"/>
    <w:rsid w:val="00891760"/>
    <w:rsid w:val="00892829"/>
    <w:rsid w:val="00894918"/>
    <w:rsid w:val="00895FEC"/>
    <w:rsid w:val="00896D4D"/>
    <w:rsid w:val="0089784E"/>
    <w:rsid w:val="008A4AB3"/>
    <w:rsid w:val="008B343B"/>
    <w:rsid w:val="008B3D7D"/>
    <w:rsid w:val="008C0D79"/>
    <w:rsid w:val="008C31DF"/>
    <w:rsid w:val="008C4C03"/>
    <w:rsid w:val="008C55CC"/>
    <w:rsid w:val="008C5619"/>
    <w:rsid w:val="008C630B"/>
    <w:rsid w:val="008D007D"/>
    <w:rsid w:val="008D0183"/>
    <w:rsid w:val="008E0AC4"/>
    <w:rsid w:val="008E166C"/>
    <w:rsid w:val="008E342A"/>
    <w:rsid w:val="008E48D3"/>
    <w:rsid w:val="008E7738"/>
    <w:rsid w:val="008F0DC4"/>
    <w:rsid w:val="008F48C7"/>
    <w:rsid w:val="008F7889"/>
    <w:rsid w:val="00903BE8"/>
    <w:rsid w:val="009040B9"/>
    <w:rsid w:val="00905691"/>
    <w:rsid w:val="009121F9"/>
    <w:rsid w:val="00912FE3"/>
    <w:rsid w:val="0091514E"/>
    <w:rsid w:val="00915C09"/>
    <w:rsid w:val="00916F21"/>
    <w:rsid w:val="00920643"/>
    <w:rsid w:val="00921339"/>
    <w:rsid w:val="009223F2"/>
    <w:rsid w:val="0092427B"/>
    <w:rsid w:val="00925711"/>
    <w:rsid w:val="0092608A"/>
    <w:rsid w:val="0093015C"/>
    <w:rsid w:val="00931110"/>
    <w:rsid w:val="009339FB"/>
    <w:rsid w:val="009372ED"/>
    <w:rsid w:val="00941C53"/>
    <w:rsid w:val="00951918"/>
    <w:rsid w:val="009543B7"/>
    <w:rsid w:val="00954B50"/>
    <w:rsid w:val="009569D0"/>
    <w:rsid w:val="009579B9"/>
    <w:rsid w:val="009607B0"/>
    <w:rsid w:val="009615D7"/>
    <w:rsid w:val="0096197D"/>
    <w:rsid w:val="00963F07"/>
    <w:rsid w:val="00965762"/>
    <w:rsid w:val="009660D7"/>
    <w:rsid w:val="00966276"/>
    <w:rsid w:val="009674D9"/>
    <w:rsid w:val="009725C4"/>
    <w:rsid w:val="00972A7D"/>
    <w:rsid w:val="00974CFE"/>
    <w:rsid w:val="00977A33"/>
    <w:rsid w:val="00977E00"/>
    <w:rsid w:val="00982168"/>
    <w:rsid w:val="00983D31"/>
    <w:rsid w:val="009847EB"/>
    <w:rsid w:val="009911B0"/>
    <w:rsid w:val="009937BF"/>
    <w:rsid w:val="00993CDC"/>
    <w:rsid w:val="00994EAF"/>
    <w:rsid w:val="00997B1A"/>
    <w:rsid w:val="009A150F"/>
    <w:rsid w:val="009A330B"/>
    <w:rsid w:val="009A66EF"/>
    <w:rsid w:val="009A7D79"/>
    <w:rsid w:val="009A7FD0"/>
    <w:rsid w:val="009B48D6"/>
    <w:rsid w:val="009B4DF5"/>
    <w:rsid w:val="009B5579"/>
    <w:rsid w:val="009B5A4C"/>
    <w:rsid w:val="009B6AD9"/>
    <w:rsid w:val="009C17AE"/>
    <w:rsid w:val="009C1CB4"/>
    <w:rsid w:val="009C2171"/>
    <w:rsid w:val="009C2A9B"/>
    <w:rsid w:val="009C3567"/>
    <w:rsid w:val="009C3683"/>
    <w:rsid w:val="009C57F3"/>
    <w:rsid w:val="009C735F"/>
    <w:rsid w:val="009D0E99"/>
    <w:rsid w:val="009D1382"/>
    <w:rsid w:val="009D469F"/>
    <w:rsid w:val="009E24C8"/>
    <w:rsid w:val="009E42BA"/>
    <w:rsid w:val="009E7223"/>
    <w:rsid w:val="009F168C"/>
    <w:rsid w:val="009F21E2"/>
    <w:rsid w:val="009F2866"/>
    <w:rsid w:val="009F2E23"/>
    <w:rsid w:val="009F4203"/>
    <w:rsid w:val="009F568F"/>
    <w:rsid w:val="009F610B"/>
    <w:rsid w:val="009F7030"/>
    <w:rsid w:val="009F788E"/>
    <w:rsid w:val="00A00B7B"/>
    <w:rsid w:val="00A022E4"/>
    <w:rsid w:val="00A0509F"/>
    <w:rsid w:val="00A05E1B"/>
    <w:rsid w:val="00A060FC"/>
    <w:rsid w:val="00A07072"/>
    <w:rsid w:val="00A11810"/>
    <w:rsid w:val="00A13F18"/>
    <w:rsid w:val="00A144D9"/>
    <w:rsid w:val="00A1601A"/>
    <w:rsid w:val="00A16F89"/>
    <w:rsid w:val="00A1739E"/>
    <w:rsid w:val="00A17456"/>
    <w:rsid w:val="00A24BC3"/>
    <w:rsid w:val="00A26919"/>
    <w:rsid w:val="00A314AA"/>
    <w:rsid w:val="00A31AC0"/>
    <w:rsid w:val="00A32129"/>
    <w:rsid w:val="00A32927"/>
    <w:rsid w:val="00A350F5"/>
    <w:rsid w:val="00A358C1"/>
    <w:rsid w:val="00A3668F"/>
    <w:rsid w:val="00A37D73"/>
    <w:rsid w:val="00A410D7"/>
    <w:rsid w:val="00A41EA6"/>
    <w:rsid w:val="00A42F1C"/>
    <w:rsid w:val="00A445E4"/>
    <w:rsid w:val="00A457E6"/>
    <w:rsid w:val="00A46DF8"/>
    <w:rsid w:val="00A4785F"/>
    <w:rsid w:val="00A55628"/>
    <w:rsid w:val="00A56AE8"/>
    <w:rsid w:val="00A600AB"/>
    <w:rsid w:val="00A60C49"/>
    <w:rsid w:val="00A61E12"/>
    <w:rsid w:val="00A624F7"/>
    <w:rsid w:val="00A6616A"/>
    <w:rsid w:val="00A7026F"/>
    <w:rsid w:val="00A7296B"/>
    <w:rsid w:val="00A73B11"/>
    <w:rsid w:val="00A80BB5"/>
    <w:rsid w:val="00A81B91"/>
    <w:rsid w:val="00A8368C"/>
    <w:rsid w:val="00A839F2"/>
    <w:rsid w:val="00A87DC8"/>
    <w:rsid w:val="00A91A0B"/>
    <w:rsid w:val="00A92F11"/>
    <w:rsid w:val="00A94A04"/>
    <w:rsid w:val="00A95E00"/>
    <w:rsid w:val="00A9602F"/>
    <w:rsid w:val="00AA03D3"/>
    <w:rsid w:val="00AA30F1"/>
    <w:rsid w:val="00AA51B6"/>
    <w:rsid w:val="00AA6373"/>
    <w:rsid w:val="00AA7AA3"/>
    <w:rsid w:val="00AB0CA1"/>
    <w:rsid w:val="00AC5D27"/>
    <w:rsid w:val="00AD01B0"/>
    <w:rsid w:val="00AD1867"/>
    <w:rsid w:val="00AD48E4"/>
    <w:rsid w:val="00AD7CB5"/>
    <w:rsid w:val="00AE40A2"/>
    <w:rsid w:val="00AE48B7"/>
    <w:rsid w:val="00AE6C59"/>
    <w:rsid w:val="00AF0A1F"/>
    <w:rsid w:val="00AF1BC9"/>
    <w:rsid w:val="00AF331D"/>
    <w:rsid w:val="00AF4FB2"/>
    <w:rsid w:val="00AF76B4"/>
    <w:rsid w:val="00B03A00"/>
    <w:rsid w:val="00B0490C"/>
    <w:rsid w:val="00B1003C"/>
    <w:rsid w:val="00B130D0"/>
    <w:rsid w:val="00B215AC"/>
    <w:rsid w:val="00B21C6E"/>
    <w:rsid w:val="00B263D3"/>
    <w:rsid w:val="00B267CF"/>
    <w:rsid w:val="00B27884"/>
    <w:rsid w:val="00B27C68"/>
    <w:rsid w:val="00B31876"/>
    <w:rsid w:val="00B32637"/>
    <w:rsid w:val="00B332DC"/>
    <w:rsid w:val="00B41BAF"/>
    <w:rsid w:val="00B42789"/>
    <w:rsid w:val="00B42E2F"/>
    <w:rsid w:val="00B43E2F"/>
    <w:rsid w:val="00B4528F"/>
    <w:rsid w:val="00B4615F"/>
    <w:rsid w:val="00B4692D"/>
    <w:rsid w:val="00B500E3"/>
    <w:rsid w:val="00B5072F"/>
    <w:rsid w:val="00B508B9"/>
    <w:rsid w:val="00B54AF2"/>
    <w:rsid w:val="00B55C4C"/>
    <w:rsid w:val="00B57595"/>
    <w:rsid w:val="00B577D0"/>
    <w:rsid w:val="00B60298"/>
    <w:rsid w:val="00B630F6"/>
    <w:rsid w:val="00B634B9"/>
    <w:rsid w:val="00B63ED4"/>
    <w:rsid w:val="00B64043"/>
    <w:rsid w:val="00B642FC"/>
    <w:rsid w:val="00B64F35"/>
    <w:rsid w:val="00B655B0"/>
    <w:rsid w:val="00B66A15"/>
    <w:rsid w:val="00B70C2C"/>
    <w:rsid w:val="00B72A5E"/>
    <w:rsid w:val="00B81E5C"/>
    <w:rsid w:val="00B83CC2"/>
    <w:rsid w:val="00B840B3"/>
    <w:rsid w:val="00B8473D"/>
    <w:rsid w:val="00B847D8"/>
    <w:rsid w:val="00B847E8"/>
    <w:rsid w:val="00B87E1E"/>
    <w:rsid w:val="00B90121"/>
    <w:rsid w:val="00B92379"/>
    <w:rsid w:val="00B95B6D"/>
    <w:rsid w:val="00BA2BBE"/>
    <w:rsid w:val="00BA2F2F"/>
    <w:rsid w:val="00BA6B1B"/>
    <w:rsid w:val="00BB11E8"/>
    <w:rsid w:val="00BB4F25"/>
    <w:rsid w:val="00BB65F5"/>
    <w:rsid w:val="00BC31E7"/>
    <w:rsid w:val="00BC4EF8"/>
    <w:rsid w:val="00BD4127"/>
    <w:rsid w:val="00BD7006"/>
    <w:rsid w:val="00BE392A"/>
    <w:rsid w:val="00BE7205"/>
    <w:rsid w:val="00BE783E"/>
    <w:rsid w:val="00BE7D9F"/>
    <w:rsid w:val="00BE7EA3"/>
    <w:rsid w:val="00BF1BDE"/>
    <w:rsid w:val="00BF6C48"/>
    <w:rsid w:val="00C065C9"/>
    <w:rsid w:val="00C07025"/>
    <w:rsid w:val="00C07ED2"/>
    <w:rsid w:val="00C1060C"/>
    <w:rsid w:val="00C11391"/>
    <w:rsid w:val="00C116D8"/>
    <w:rsid w:val="00C12B75"/>
    <w:rsid w:val="00C15D63"/>
    <w:rsid w:val="00C2220D"/>
    <w:rsid w:val="00C22ADA"/>
    <w:rsid w:val="00C23863"/>
    <w:rsid w:val="00C24850"/>
    <w:rsid w:val="00C252E3"/>
    <w:rsid w:val="00C2707F"/>
    <w:rsid w:val="00C31B9B"/>
    <w:rsid w:val="00C32F54"/>
    <w:rsid w:val="00C3371B"/>
    <w:rsid w:val="00C35B7C"/>
    <w:rsid w:val="00C36AE4"/>
    <w:rsid w:val="00C375F4"/>
    <w:rsid w:val="00C37C7B"/>
    <w:rsid w:val="00C41E60"/>
    <w:rsid w:val="00C43369"/>
    <w:rsid w:val="00C45872"/>
    <w:rsid w:val="00C46DBD"/>
    <w:rsid w:val="00C500E4"/>
    <w:rsid w:val="00C50A51"/>
    <w:rsid w:val="00C52F75"/>
    <w:rsid w:val="00C53799"/>
    <w:rsid w:val="00C60664"/>
    <w:rsid w:val="00C611F5"/>
    <w:rsid w:val="00C63BA9"/>
    <w:rsid w:val="00C640C1"/>
    <w:rsid w:val="00C65893"/>
    <w:rsid w:val="00C66118"/>
    <w:rsid w:val="00C675B7"/>
    <w:rsid w:val="00C7102C"/>
    <w:rsid w:val="00C73969"/>
    <w:rsid w:val="00C73E1F"/>
    <w:rsid w:val="00C74DB3"/>
    <w:rsid w:val="00C75777"/>
    <w:rsid w:val="00C75E0C"/>
    <w:rsid w:val="00C7714E"/>
    <w:rsid w:val="00C81341"/>
    <w:rsid w:val="00C82EDD"/>
    <w:rsid w:val="00C833FA"/>
    <w:rsid w:val="00C84230"/>
    <w:rsid w:val="00C843FB"/>
    <w:rsid w:val="00C8458A"/>
    <w:rsid w:val="00C86E7B"/>
    <w:rsid w:val="00C9045E"/>
    <w:rsid w:val="00C91C89"/>
    <w:rsid w:val="00C92175"/>
    <w:rsid w:val="00C952EC"/>
    <w:rsid w:val="00C966D2"/>
    <w:rsid w:val="00CA0D82"/>
    <w:rsid w:val="00CA22FF"/>
    <w:rsid w:val="00CA3540"/>
    <w:rsid w:val="00CA611C"/>
    <w:rsid w:val="00CA6AD0"/>
    <w:rsid w:val="00CB2DC7"/>
    <w:rsid w:val="00CB3DCF"/>
    <w:rsid w:val="00CB6036"/>
    <w:rsid w:val="00CC0960"/>
    <w:rsid w:val="00CC5FA6"/>
    <w:rsid w:val="00CD2CDC"/>
    <w:rsid w:val="00CD3248"/>
    <w:rsid w:val="00CD3795"/>
    <w:rsid w:val="00CD54EA"/>
    <w:rsid w:val="00CD5633"/>
    <w:rsid w:val="00CD6B16"/>
    <w:rsid w:val="00CE087A"/>
    <w:rsid w:val="00CE0AB7"/>
    <w:rsid w:val="00CE3EFD"/>
    <w:rsid w:val="00CF0606"/>
    <w:rsid w:val="00CF07D0"/>
    <w:rsid w:val="00CF58AB"/>
    <w:rsid w:val="00CF5BC6"/>
    <w:rsid w:val="00CF5F0C"/>
    <w:rsid w:val="00CF76D8"/>
    <w:rsid w:val="00CF7B41"/>
    <w:rsid w:val="00D01A29"/>
    <w:rsid w:val="00D04628"/>
    <w:rsid w:val="00D05EBE"/>
    <w:rsid w:val="00D06D6E"/>
    <w:rsid w:val="00D11658"/>
    <w:rsid w:val="00D1323F"/>
    <w:rsid w:val="00D15479"/>
    <w:rsid w:val="00D1590B"/>
    <w:rsid w:val="00D171D3"/>
    <w:rsid w:val="00D2143B"/>
    <w:rsid w:val="00D21537"/>
    <w:rsid w:val="00D2247A"/>
    <w:rsid w:val="00D23622"/>
    <w:rsid w:val="00D23FFC"/>
    <w:rsid w:val="00D2638D"/>
    <w:rsid w:val="00D26D8A"/>
    <w:rsid w:val="00D2737B"/>
    <w:rsid w:val="00D3132D"/>
    <w:rsid w:val="00D36BD3"/>
    <w:rsid w:val="00D36D80"/>
    <w:rsid w:val="00D3732B"/>
    <w:rsid w:val="00D4247F"/>
    <w:rsid w:val="00D43E74"/>
    <w:rsid w:val="00D456EA"/>
    <w:rsid w:val="00D47ADB"/>
    <w:rsid w:val="00D50A0C"/>
    <w:rsid w:val="00D50E31"/>
    <w:rsid w:val="00D51147"/>
    <w:rsid w:val="00D51778"/>
    <w:rsid w:val="00D53219"/>
    <w:rsid w:val="00D53A5D"/>
    <w:rsid w:val="00D53FD4"/>
    <w:rsid w:val="00D56987"/>
    <w:rsid w:val="00D60D44"/>
    <w:rsid w:val="00D63B93"/>
    <w:rsid w:val="00D67C31"/>
    <w:rsid w:val="00D72F6E"/>
    <w:rsid w:val="00D921C8"/>
    <w:rsid w:val="00D93AAC"/>
    <w:rsid w:val="00D94601"/>
    <w:rsid w:val="00D95514"/>
    <w:rsid w:val="00DA0744"/>
    <w:rsid w:val="00DA5D51"/>
    <w:rsid w:val="00DB3F8F"/>
    <w:rsid w:val="00DB6285"/>
    <w:rsid w:val="00DB6633"/>
    <w:rsid w:val="00DB7D61"/>
    <w:rsid w:val="00DC5C8C"/>
    <w:rsid w:val="00DC627B"/>
    <w:rsid w:val="00DD0288"/>
    <w:rsid w:val="00DD25BA"/>
    <w:rsid w:val="00DD3973"/>
    <w:rsid w:val="00DD59ED"/>
    <w:rsid w:val="00DD61A4"/>
    <w:rsid w:val="00DD72FF"/>
    <w:rsid w:val="00DE0503"/>
    <w:rsid w:val="00DE1299"/>
    <w:rsid w:val="00DE2229"/>
    <w:rsid w:val="00DE31FD"/>
    <w:rsid w:val="00DE54BA"/>
    <w:rsid w:val="00DE5C4D"/>
    <w:rsid w:val="00DE6B63"/>
    <w:rsid w:val="00DE6B92"/>
    <w:rsid w:val="00DE7090"/>
    <w:rsid w:val="00DF173D"/>
    <w:rsid w:val="00DF30EB"/>
    <w:rsid w:val="00DF3D9D"/>
    <w:rsid w:val="00DF4C24"/>
    <w:rsid w:val="00DF5213"/>
    <w:rsid w:val="00E05AAE"/>
    <w:rsid w:val="00E113C7"/>
    <w:rsid w:val="00E11722"/>
    <w:rsid w:val="00E1208E"/>
    <w:rsid w:val="00E124AE"/>
    <w:rsid w:val="00E17EE7"/>
    <w:rsid w:val="00E24C23"/>
    <w:rsid w:val="00E25313"/>
    <w:rsid w:val="00E253CB"/>
    <w:rsid w:val="00E27227"/>
    <w:rsid w:val="00E3007C"/>
    <w:rsid w:val="00E34AFA"/>
    <w:rsid w:val="00E37F3B"/>
    <w:rsid w:val="00E45258"/>
    <w:rsid w:val="00E46937"/>
    <w:rsid w:val="00E4773F"/>
    <w:rsid w:val="00E54B25"/>
    <w:rsid w:val="00E561FF"/>
    <w:rsid w:val="00E61303"/>
    <w:rsid w:val="00E623FA"/>
    <w:rsid w:val="00E64BB1"/>
    <w:rsid w:val="00E67C48"/>
    <w:rsid w:val="00E719BB"/>
    <w:rsid w:val="00E744AE"/>
    <w:rsid w:val="00E773B9"/>
    <w:rsid w:val="00E82CCC"/>
    <w:rsid w:val="00E84353"/>
    <w:rsid w:val="00E84FBF"/>
    <w:rsid w:val="00E85C78"/>
    <w:rsid w:val="00E87EBB"/>
    <w:rsid w:val="00EA0F5C"/>
    <w:rsid w:val="00EA0FE6"/>
    <w:rsid w:val="00EA2869"/>
    <w:rsid w:val="00EA2D86"/>
    <w:rsid w:val="00EA32DD"/>
    <w:rsid w:val="00EA68FA"/>
    <w:rsid w:val="00EA7134"/>
    <w:rsid w:val="00EA772C"/>
    <w:rsid w:val="00EB053E"/>
    <w:rsid w:val="00EB0E7D"/>
    <w:rsid w:val="00EB27B0"/>
    <w:rsid w:val="00EB2C8A"/>
    <w:rsid w:val="00EB2DAD"/>
    <w:rsid w:val="00EB39D0"/>
    <w:rsid w:val="00EB3AF9"/>
    <w:rsid w:val="00EC06BC"/>
    <w:rsid w:val="00EC28E8"/>
    <w:rsid w:val="00EC351C"/>
    <w:rsid w:val="00EC4EE7"/>
    <w:rsid w:val="00ED36FC"/>
    <w:rsid w:val="00ED7267"/>
    <w:rsid w:val="00ED7365"/>
    <w:rsid w:val="00EE2154"/>
    <w:rsid w:val="00EE2200"/>
    <w:rsid w:val="00EE6056"/>
    <w:rsid w:val="00EE7362"/>
    <w:rsid w:val="00EE7405"/>
    <w:rsid w:val="00EF1087"/>
    <w:rsid w:val="00EF1520"/>
    <w:rsid w:val="00EF1F46"/>
    <w:rsid w:val="00EF2EBE"/>
    <w:rsid w:val="00EF2FDB"/>
    <w:rsid w:val="00EF51BB"/>
    <w:rsid w:val="00EF62C2"/>
    <w:rsid w:val="00F0350D"/>
    <w:rsid w:val="00F038BE"/>
    <w:rsid w:val="00F04D35"/>
    <w:rsid w:val="00F06693"/>
    <w:rsid w:val="00F07EF7"/>
    <w:rsid w:val="00F23FD9"/>
    <w:rsid w:val="00F267BA"/>
    <w:rsid w:val="00F267F9"/>
    <w:rsid w:val="00F32835"/>
    <w:rsid w:val="00F331D7"/>
    <w:rsid w:val="00F33883"/>
    <w:rsid w:val="00F339EB"/>
    <w:rsid w:val="00F34156"/>
    <w:rsid w:val="00F34D61"/>
    <w:rsid w:val="00F352BB"/>
    <w:rsid w:val="00F4358A"/>
    <w:rsid w:val="00F450AF"/>
    <w:rsid w:val="00F45147"/>
    <w:rsid w:val="00F464D4"/>
    <w:rsid w:val="00F506BA"/>
    <w:rsid w:val="00F617C5"/>
    <w:rsid w:val="00F623D5"/>
    <w:rsid w:val="00F629D6"/>
    <w:rsid w:val="00F657F0"/>
    <w:rsid w:val="00F664DA"/>
    <w:rsid w:val="00F66921"/>
    <w:rsid w:val="00F72923"/>
    <w:rsid w:val="00F74223"/>
    <w:rsid w:val="00F74EB9"/>
    <w:rsid w:val="00F83EE5"/>
    <w:rsid w:val="00F84D31"/>
    <w:rsid w:val="00F935D7"/>
    <w:rsid w:val="00F93CE4"/>
    <w:rsid w:val="00F9690E"/>
    <w:rsid w:val="00F97254"/>
    <w:rsid w:val="00F9752F"/>
    <w:rsid w:val="00F97A03"/>
    <w:rsid w:val="00FA3491"/>
    <w:rsid w:val="00FA3EC4"/>
    <w:rsid w:val="00FA5460"/>
    <w:rsid w:val="00FB0835"/>
    <w:rsid w:val="00FB0A77"/>
    <w:rsid w:val="00FB314D"/>
    <w:rsid w:val="00FB41E9"/>
    <w:rsid w:val="00FB62A0"/>
    <w:rsid w:val="00FB7B27"/>
    <w:rsid w:val="00FC2130"/>
    <w:rsid w:val="00FC77A7"/>
    <w:rsid w:val="00FD1DEA"/>
    <w:rsid w:val="00FD26B6"/>
    <w:rsid w:val="00FD70B4"/>
    <w:rsid w:val="00FE08B9"/>
    <w:rsid w:val="00FE1AE1"/>
    <w:rsid w:val="00FE2B88"/>
    <w:rsid w:val="00FE604C"/>
    <w:rsid w:val="00FF2405"/>
    <w:rsid w:val="00FF3998"/>
    <w:rsid w:val="00FF4F6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9329">
      <o:colormru v:ext="edit" colors="#3cf,#0c0,lime,#6ff,#affff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64DA"/>
    <w:pPr>
      <w:spacing w:after="120" w:line="240" w:lineRule="auto"/>
      <w:jc w:val="both"/>
    </w:pPr>
    <w:rPr>
      <w:lang w:val="cs-CZ"/>
    </w:rPr>
  </w:style>
  <w:style w:type="paragraph" w:styleId="Nadpis1">
    <w:name w:val="heading 1"/>
    <w:basedOn w:val="Normln"/>
    <w:next w:val="Normln"/>
    <w:link w:val="Nadpis1Char"/>
    <w:uiPriority w:val="9"/>
    <w:qFormat/>
    <w:rsid w:val="00B60298"/>
    <w:pPr>
      <w:keepNext/>
      <w:pageBreakBefore/>
      <w:pBdr>
        <w:bottom w:val="thinThickSmallGap" w:sz="12" w:space="1" w:color="3667C3" w:themeColor="accent2" w:themeShade="BF"/>
      </w:pBdr>
      <w:spacing w:before="400"/>
      <w:jc w:val="center"/>
      <w:outlineLvl w:val="0"/>
    </w:pPr>
    <w:rPr>
      <w:b/>
      <w:caps/>
      <w:color w:val="244583" w:themeColor="accent2" w:themeShade="80"/>
      <w:spacing w:val="20"/>
      <w:sz w:val="28"/>
      <w:szCs w:val="28"/>
    </w:rPr>
  </w:style>
  <w:style w:type="paragraph" w:styleId="Nadpis2">
    <w:name w:val="heading 2"/>
    <w:basedOn w:val="Normln"/>
    <w:next w:val="Normln"/>
    <w:link w:val="Nadpis2Char"/>
    <w:uiPriority w:val="9"/>
    <w:unhideWhenUsed/>
    <w:qFormat/>
    <w:rsid w:val="00B60298"/>
    <w:pPr>
      <w:keepNext/>
      <w:pBdr>
        <w:bottom w:val="single" w:sz="4" w:space="1" w:color="244482" w:themeColor="accent2" w:themeShade="7F"/>
      </w:pBdr>
      <w:spacing w:before="400"/>
      <w:outlineLvl w:val="1"/>
    </w:pPr>
    <w:rPr>
      <w:b/>
      <w:caps/>
      <w:color w:val="244583" w:themeColor="accent2" w:themeShade="80"/>
      <w:spacing w:val="15"/>
      <w:sz w:val="24"/>
      <w:szCs w:val="24"/>
    </w:rPr>
  </w:style>
  <w:style w:type="paragraph" w:styleId="Nadpis3">
    <w:name w:val="heading 3"/>
    <w:basedOn w:val="Normln"/>
    <w:next w:val="Normln"/>
    <w:link w:val="Nadpis3Char"/>
    <w:uiPriority w:val="9"/>
    <w:unhideWhenUsed/>
    <w:qFormat/>
    <w:rsid w:val="0074711F"/>
    <w:pPr>
      <w:pBdr>
        <w:top w:val="dotted" w:sz="4" w:space="1" w:color="244482" w:themeColor="accent2" w:themeShade="7F"/>
        <w:bottom w:val="dotted" w:sz="4" w:space="1" w:color="244482" w:themeColor="accent2" w:themeShade="7F"/>
      </w:pBdr>
      <w:spacing w:before="300"/>
      <w:outlineLvl w:val="2"/>
    </w:pPr>
    <w:rPr>
      <w:caps/>
      <w:color w:val="244482" w:themeColor="accent2" w:themeShade="7F"/>
      <w:sz w:val="24"/>
      <w:szCs w:val="24"/>
    </w:rPr>
  </w:style>
  <w:style w:type="paragraph" w:styleId="Nadpis4">
    <w:name w:val="heading 4"/>
    <w:basedOn w:val="Normln"/>
    <w:next w:val="Normln"/>
    <w:link w:val="Nadpis4Char"/>
    <w:uiPriority w:val="9"/>
    <w:unhideWhenUsed/>
    <w:qFormat/>
    <w:rsid w:val="00624D9D"/>
    <w:pPr>
      <w:outlineLvl w:val="3"/>
    </w:pPr>
    <w:rPr>
      <w:b/>
    </w:rPr>
  </w:style>
  <w:style w:type="paragraph" w:styleId="Nadpis5">
    <w:name w:val="heading 5"/>
    <w:basedOn w:val="Normln"/>
    <w:next w:val="Normln"/>
    <w:link w:val="Nadpis5Char"/>
    <w:uiPriority w:val="9"/>
    <w:unhideWhenUsed/>
    <w:qFormat/>
    <w:rsid w:val="00EA7134"/>
    <w:pPr>
      <w:spacing w:before="320"/>
      <w:jc w:val="center"/>
      <w:outlineLvl w:val="4"/>
    </w:pPr>
    <w:rPr>
      <w:caps/>
      <w:color w:val="244482" w:themeColor="accent2" w:themeShade="7F"/>
      <w:spacing w:val="10"/>
    </w:rPr>
  </w:style>
  <w:style w:type="paragraph" w:styleId="Nadpis6">
    <w:name w:val="heading 6"/>
    <w:basedOn w:val="Normln"/>
    <w:next w:val="Normln"/>
    <w:link w:val="Nadpis6Char"/>
    <w:uiPriority w:val="9"/>
    <w:semiHidden/>
    <w:unhideWhenUsed/>
    <w:qFormat/>
    <w:rsid w:val="00EA7134"/>
    <w:pPr>
      <w:jc w:val="center"/>
      <w:outlineLvl w:val="5"/>
    </w:pPr>
    <w:rPr>
      <w:caps/>
      <w:color w:val="3667C3" w:themeColor="accent2" w:themeShade="BF"/>
      <w:spacing w:val="10"/>
    </w:rPr>
  </w:style>
  <w:style w:type="paragraph" w:styleId="Nadpis7">
    <w:name w:val="heading 7"/>
    <w:basedOn w:val="Normln"/>
    <w:next w:val="Normln"/>
    <w:link w:val="Nadpis7Char"/>
    <w:uiPriority w:val="9"/>
    <w:semiHidden/>
    <w:unhideWhenUsed/>
    <w:qFormat/>
    <w:rsid w:val="00EA7134"/>
    <w:pPr>
      <w:jc w:val="center"/>
      <w:outlineLvl w:val="6"/>
    </w:pPr>
    <w:rPr>
      <w:i/>
      <w:iCs/>
      <w:caps/>
      <w:color w:val="3667C3" w:themeColor="accent2" w:themeShade="BF"/>
      <w:spacing w:val="10"/>
    </w:rPr>
  </w:style>
  <w:style w:type="paragraph" w:styleId="Nadpis8">
    <w:name w:val="heading 8"/>
    <w:basedOn w:val="Normln"/>
    <w:next w:val="Normln"/>
    <w:link w:val="Nadpis8Char"/>
    <w:uiPriority w:val="9"/>
    <w:semiHidden/>
    <w:unhideWhenUsed/>
    <w:qFormat/>
    <w:rsid w:val="00EA7134"/>
    <w:pPr>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EA7134"/>
    <w:pPr>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5479"/>
    <w:rPr>
      <w:color w:val="0000FF"/>
      <w:u w:val="single"/>
    </w:rPr>
  </w:style>
  <w:style w:type="character" w:customStyle="1" w:styleId="Nadpis1Char">
    <w:name w:val="Nadpis 1 Char"/>
    <w:basedOn w:val="Standardnpsmoodstavce"/>
    <w:link w:val="Nadpis1"/>
    <w:uiPriority w:val="9"/>
    <w:rsid w:val="00B60298"/>
    <w:rPr>
      <w:b/>
      <w:caps/>
      <w:color w:val="244583" w:themeColor="accent2" w:themeShade="80"/>
      <w:spacing w:val="20"/>
      <w:sz w:val="28"/>
      <w:szCs w:val="28"/>
    </w:rPr>
  </w:style>
  <w:style w:type="character" w:customStyle="1" w:styleId="Nadpis2Char">
    <w:name w:val="Nadpis 2 Char"/>
    <w:basedOn w:val="Standardnpsmoodstavce"/>
    <w:link w:val="Nadpis2"/>
    <w:uiPriority w:val="9"/>
    <w:rsid w:val="00B60298"/>
    <w:rPr>
      <w:b/>
      <w:caps/>
      <w:color w:val="244583" w:themeColor="accent2" w:themeShade="80"/>
      <w:spacing w:val="15"/>
      <w:sz w:val="24"/>
      <w:szCs w:val="24"/>
    </w:rPr>
  </w:style>
  <w:style w:type="character" w:customStyle="1" w:styleId="Nadpis3Char">
    <w:name w:val="Nadpis 3 Char"/>
    <w:basedOn w:val="Standardnpsmoodstavce"/>
    <w:link w:val="Nadpis3"/>
    <w:uiPriority w:val="9"/>
    <w:rsid w:val="0074711F"/>
    <w:rPr>
      <w:caps/>
      <w:color w:val="244482" w:themeColor="accent2" w:themeShade="7F"/>
      <w:sz w:val="24"/>
      <w:szCs w:val="24"/>
    </w:rPr>
  </w:style>
  <w:style w:type="character" w:customStyle="1" w:styleId="Nadpis4Char">
    <w:name w:val="Nadpis 4 Char"/>
    <w:basedOn w:val="Standardnpsmoodstavce"/>
    <w:link w:val="Nadpis4"/>
    <w:uiPriority w:val="9"/>
    <w:rsid w:val="00624D9D"/>
    <w:rPr>
      <w:b/>
    </w:rPr>
  </w:style>
  <w:style w:type="character" w:customStyle="1" w:styleId="Nadpis5Char">
    <w:name w:val="Nadpis 5 Char"/>
    <w:basedOn w:val="Standardnpsmoodstavce"/>
    <w:link w:val="Nadpis5"/>
    <w:uiPriority w:val="9"/>
    <w:rsid w:val="00EA7134"/>
    <w:rPr>
      <w:rFonts w:eastAsiaTheme="majorEastAsia" w:cstheme="majorBidi"/>
      <w:caps/>
      <w:color w:val="244482" w:themeColor="accent2" w:themeShade="7F"/>
      <w:spacing w:val="10"/>
    </w:rPr>
  </w:style>
  <w:style w:type="paragraph" w:styleId="Nzev">
    <w:name w:val="Title"/>
    <w:basedOn w:val="Normln"/>
    <w:next w:val="Normln"/>
    <w:link w:val="NzevChar"/>
    <w:qFormat/>
    <w:rsid w:val="00EA7134"/>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NzevChar">
    <w:name w:val="Název Char"/>
    <w:basedOn w:val="Standardnpsmoodstavce"/>
    <w:link w:val="Nzev"/>
    <w:uiPriority w:val="10"/>
    <w:rsid w:val="00EA7134"/>
    <w:rPr>
      <w:rFonts w:eastAsiaTheme="majorEastAsia" w:cstheme="majorBidi"/>
      <w:caps/>
      <w:color w:val="244583" w:themeColor="accent2" w:themeShade="80"/>
      <w:spacing w:val="50"/>
      <w:sz w:val="44"/>
      <w:szCs w:val="44"/>
    </w:rPr>
  </w:style>
  <w:style w:type="paragraph" w:styleId="Obsah1">
    <w:name w:val="toc 1"/>
    <w:basedOn w:val="Normln"/>
    <w:next w:val="Normln"/>
    <w:autoRedefine/>
    <w:uiPriority w:val="39"/>
    <w:rsid w:val="00D15479"/>
    <w:pPr>
      <w:spacing w:after="60"/>
    </w:pPr>
    <w:rPr>
      <w:b/>
      <w:caps/>
    </w:rPr>
  </w:style>
  <w:style w:type="paragraph" w:styleId="Obsah2">
    <w:name w:val="toc 2"/>
    <w:basedOn w:val="Normln"/>
    <w:next w:val="Normln"/>
    <w:autoRedefine/>
    <w:uiPriority w:val="39"/>
    <w:rsid w:val="00D15479"/>
    <w:pPr>
      <w:spacing w:after="60"/>
      <w:ind w:left="240"/>
    </w:pPr>
    <w:rPr>
      <w:b/>
    </w:rPr>
  </w:style>
  <w:style w:type="paragraph" w:styleId="Obsah3">
    <w:name w:val="toc 3"/>
    <w:basedOn w:val="Normln"/>
    <w:next w:val="Normln"/>
    <w:autoRedefine/>
    <w:uiPriority w:val="39"/>
    <w:rsid w:val="00D15479"/>
    <w:pPr>
      <w:tabs>
        <w:tab w:val="right" w:leader="dot" w:pos="9062"/>
      </w:tabs>
      <w:spacing w:after="60"/>
      <w:ind w:left="480"/>
    </w:pPr>
    <w:rPr>
      <w:b/>
      <w:i/>
      <w:noProof/>
    </w:rPr>
  </w:style>
  <w:style w:type="paragraph" w:styleId="Obsah4">
    <w:name w:val="toc 4"/>
    <w:basedOn w:val="Normln"/>
    <w:next w:val="Normln"/>
    <w:autoRedefine/>
    <w:uiPriority w:val="39"/>
    <w:unhideWhenUsed/>
    <w:rsid w:val="00D15479"/>
    <w:pPr>
      <w:ind w:left="720"/>
    </w:pPr>
  </w:style>
  <w:style w:type="paragraph" w:customStyle="1" w:styleId="Odrky1">
    <w:name w:val="Odrážky 1"/>
    <w:basedOn w:val="Normln"/>
    <w:rsid w:val="00D15479"/>
    <w:pPr>
      <w:numPr>
        <w:numId w:val="1"/>
      </w:numPr>
      <w:spacing w:after="60"/>
    </w:pPr>
  </w:style>
  <w:style w:type="paragraph" w:customStyle="1" w:styleId="Pramen">
    <w:name w:val="Pramen"/>
    <w:basedOn w:val="Normln"/>
    <w:next w:val="Normln"/>
    <w:autoRedefine/>
    <w:qFormat/>
    <w:rsid w:val="005D50F9"/>
    <w:pPr>
      <w:spacing w:after="0"/>
      <w:ind w:right="-142"/>
      <w:jc w:val="left"/>
    </w:pPr>
    <w:rPr>
      <w:rFonts w:eastAsiaTheme="minorHAnsi"/>
      <w:sz w:val="20"/>
      <w:szCs w:val="20"/>
      <w:lang w:eastAsia="zh-CN"/>
    </w:rPr>
  </w:style>
  <w:style w:type="character" w:styleId="Siln">
    <w:name w:val="Strong"/>
    <w:uiPriority w:val="22"/>
    <w:qFormat/>
    <w:rsid w:val="00EA7134"/>
    <w:rPr>
      <w:b/>
      <w:bCs/>
      <w:color w:val="3667C3" w:themeColor="accent2" w:themeShade="BF"/>
      <w:spacing w:val="5"/>
    </w:rPr>
  </w:style>
  <w:style w:type="paragraph" w:customStyle="1" w:styleId="Tabnad">
    <w:name w:val="Tabnad"/>
    <w:basedOn w:val="Normln"/>
    <w:qFormat/>
    <w:rsid w:val="00A4785F"/>
    <w:pPr>
      <w:spacing w:after="0"/>
    </w:pPr>
    <w:rPr>
      <w:b/>
    </w:rPr>
  </w:style>
  <w:style w:type="paragraph" w:styleId="Textpoznpodarou">
    <w:name w:val="footnote text"/>
    <w:aliases w:val="pozn. pod čarou,Footnote text,Fußnotentextf,Text pozn. pod čarou Char Char,Text pozn. pod čarou Char Char Char Char,Text pozn. pod čarou Char Char Char Char Char Char,Poznámka"/>
    <w:basedOn w:val="Normln"/>
    <w:link w:val="TextpoznpodarouChar"/>
    <w:uiPriority w:val="99"/>
    <w:rsid w:val="00D15479"/>
    <w:pPr>
      <w:spacing w:after="0"/>
    </w:pPr>
    <w:rPr>
      <w:sz w:val="20"/>
      <w:szCs w:val="20"/>
    </w:rPr>
  </w:style>
  <w:style w:type="character" w:customStyle="1" w:styleId="TextpoznpodarouChar">
    <w:name w:val="Text pozn. pod čarou Char"/>
    <w:aliases w:val="pozn. pod čarou Char,Footnote text Char,Fußnotentextf Char,Text pozn. pod čarou Char Char Char,Text pozn. pod čarou Char Char Char Char Char,Text pozn. pod čarou Char Char Char Char Char Char Char,Poznámka Char"/>
    <w:basedOn w:val="Standardnpsmoodstavce"/>
    <w:link w:val="Textpoznpodarou"/>
    <w:uiPriority w:val="99"/>
    <w:rsid w:val="00D15479"/>
    <w:rPr>
      <w:rFonts w:ascii="Times New Roman" w:eastAsia="Times New Roman" w:hAnsi="Times New Roman" w:cs="Times New Roman"/>
      <w:sz w:val="20"/>
      <w:szCs w:val="20"/>
      <w:lang w:eastAsia="cs-CZ"/>
    </w:rPr>
  </w:style>
  <w:style w:type="paragraph" w:customStyle="1" w:styleId="Texttabulka">
    <w:name w:val="Text tabulka"/>
    <w:basedOn w:val="Normln"/>
    <w:qFormat/>
    <w:rsid w:val="00D15479"/>
    <w:pPr>
      <w:spacing w:after="0"/>
      <w:jc w:val="center"/>
    </w:pPr>
  </w:style>
  <w:style w:type="paragraph" w:styleId="Zhlav">
    <w:name w:val="header"/>
    <w:basedOn w:val="Normln"/>
    <w:link w:val="ZhlavChar"/>
    <w:unhideWhenUsed/>
    <w:rsid w:val="00D15479"/>
    <w:pPr>
      <w:tabs>
        <w:tab w:val="center" w:pos="4536"/>
        <w:tab w:val="right" w:pos="9072"/>
      </w:tabs>
      <w:spacing w:after="60"/>
    </w:pPr>
  </w:style>
  <w:style w:type="character" w:customStyle="1" w:styleId="ZhlavChar">
    <w:name w:val="Záhlaví Char"/>
    <w:basedOn w:val="Standardnpsmoodstavce"/>
    <w:link w:val="Zhlav"/>
    <w:rsid w:val="00D1547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D15479"/>
    <w:pPr>
      <w:spacing w:after="60"/>
    </w:pPr>
    <w:rPr>
      <w:b/>
      <w:bCs/>
    </w:rPr>
  </w:style>
  <w:style w:type="character" w:customStyle="1" w:styleId="ZkladntextChar">
    <w:name w:val="Základní text Char"/>
    <w:basedOn w:val="Standardnpsmoodstavce"/>
    <w:link w:val="Zkladntext"/>
    <w:semiHidden/>
    <w:rsid w:val="00D15479"/>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D15479"/>
    <w:pPr>
      <w:tabs>
        <w:tab w:val="center" w:pos="4536"/>
        <w:tab w:val="right" w:pos="9072"/>
      </w:tabs>
      <w:spacing w:after="60"/>
    </w:pPr>
  </w:style>
  <w:style w:type="character" w:customStyle="1" w:styleId="ZpatChar">
    <w:name w:val="Zápatí Char"/>
    <w:basedOn w:val="Standardnpsmoodstavce"/>
    <w:link w:val="Zpat"/>
    <w:uiPriority w:val="99"/>
    <w:rsid w:val="00D15479"/>
    <w:rPr>
      <w:rFonts w:ascii="Times New Roman" w:eastAsia="Times New Roman" w:hAnsi="Times New Roman" w:cs="Times New Roman"/>
      <w:sz w:val="24"/>
      <w:szCs w:val="24"/>
      <w:lang w:eastAsia="cs-CZ"/>
    </w:rPr>
  </w:style>
  <w:style w:type="character" w:styleId="Znakapoznpodarou">
    <w:name w:val="footnote reference"/>
    <w:aliases w:val="Footnote symbol,Footnote"/>
    <w:basedOn w:val="Standardnpsmoodstavce"/>
    <w:uiPriority w:val="99"/>
    <w:rsid w:val="00D15479"/>
    <w:rPr>
      <w:vertAlign w:val="superscript"/>
    </w:rPr>
  </w:style>
  <w:style w:type="character" w:customStyle="1" w:styleId="Nadpis6Char">
    <w:name w:val="Nadpis 6 Char"/>
    <w:basedOn w:val="Standardnpsmoodstavce"/>
    <w:link w:val="Nadpis6"/>
    <w:uiPriority w:val="9"/>
    <w:semiHidden/>
    <w:rsid w:val="00EA7134"/>
    <w:rPr>
      <w:rFonts w:eastAsiaTheme="majorEastAsia" w:cstheme="majorBidi"/>
      <w:caps/>
      <w:color w:val="3667C3" w:themeColor="accent2" w:themeShade="BF"/>
      <w:spacing w:val="10"/>
    </w:rPr>
  </w:style>
  <w:style w:type="character" w:customStyle="1" w:styleId="Nadpis7Char">
    <w:name w:val="Nadpis 7 Char"/>
    <w:basedOn w:val="Standardnpsmoodstavce"/>
    <w:link w:val="Nadpis7"/>
    <w:uiPriority w:val="9"/>
    <w:semiHidden/>
    <w:rsid w:val="00EA7134"/>
    <w:rPr>
      <w:rFonts w:eastAsiaTheme="majorEastAsia" w:cstheme="majorBidi"/>
      <w:i/>
      <w:iCs/>
      <w:caps/>
      <w:color w:val="3667C3" w:themeColor="accent2" w:themeShade="BF"/>
      <w:spacing w:val="10"/>
    </w:rPr>
  </w:style>
  <w:style w:type="character" w:customStyle="1" w:styleId="Nadpis8Char">
    <w:name w:val="Nadpis 8 Char"/>
    <w:basedOn w:val="Standardnpsmoodstavce"/>
    <w:link w:val="Nadpis8"/>
    <w:uiPriority w:val="9"/>
    <w:semiHidden/>
    <w:rsid w:val="00EA7134"/>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EA7134"/>
    <w:rPr>
      <w:rFonts w:eastAsiaTheme="majorEastAsia" w:cstheme="majorBidi"/>
      <w:i/>
      <w:iCs/>
      <w:caps/>
      <w:spacing w:val="10"/>
      <w:sz w:val="20"/>
      <w:szCs w:val="20"/>
    </w:rPr>
  </w:style>
  <w:style w:type="paragraph" w:styleId="Titulek">
    <w:name w:val="caption"/>
    <w:basedOn w:val="Normln"/>
    <w:next w:val="Normln"/>
    <w:uiPriority w:val="35"/>
    <w:unhideWhenUsed/>
    <w:qFormat/>
    <w:rsid w:val="00EA7134"/>
    <w:rPr>
      <w:caps/>
      <w:spacing w:val="10"/>
      <w:sz w:val="18"/>
      <w:szCs w:val="18"/>
    </w:rPr>
  </w:style>
  <w:style w:type="paragraph" w:styleId="Podtitul">
    <w:name w:val="Subtitle"/>
    <w:basedOn w:val="Normln"/>
    <w:next w:val="Normln"/>
    <w:link w:val="PodtitulChar"/>
    <w:qFormat/>
    <w:rsid w:val="00EA7134"/>
    <w:pPr>
      <w:spacing w:after="560"/>
      <w:jc w:val="center"/>
    </w:pPr>
    <w:rPr>
      <w:caps/>
      <w:spacing w:val="20"/>
      <w:sz w:val="18"/>
      <w:szCs w:val="18"/>
    </w:rPr>
  </w:style>
  <w:style w:type="character" w:customStyle="1" w:styleId="PodtitulChar">
    <w:name w:val="Podtitul Char"/>
    <w:basedOn w:val="Standardnpsmoodstavce"/>
    <w:link w:val="Podtitul"/>
    <w:uiPriority w:val="11"/>
    <w:rsid w:val="00EA7134"/>
    <w:rPr>
      <w:rFonts w:eastAsiaTheme="majorEastAsia" w:cstheme="majorBidi"/>
      <w:caps/>
      <w:spacing w:val="20"/>
      <w:sz w:val="18"/>
      <w:szCs w:val="18"/>
    </w:rPr>
  </w:style>
  <w:style w:type="character" w:styleId="Zvraznn">
    <w:name w:val="Emphasis"/>
    <w:uiPriority w:val="20"/>
    <w:qFormat/>
    <w:rsid w:val="00EA7134"/>
    <w:rPr>
      <w:caps/>
      <w:spacing w:val="5"/>
      <w:sz w:val="20"/>
      <w:szCs w:val="20"/>
    </w:rPr>
  </w:style>
  <w:style w:type="paragraph" w:styleId="Bezmezer">
    <w:name w:val="No Spacing"/>
    <w:basedOn w:val="Normln"/>
    <w:link w:val="BezmezerChar"/>
    <w:uiPriority w:val="1"/>
    <w:qFormat/>
    <w:rsid w:val="00EA7134"/>
    <w:pPr>
      <w:spacing w:after="0"/>
    </w:pPr>
  </w:style>
  <w:style w:type="character" w:customStyle="1" w:styleId="BezmezerChar">
    <w:name w:val="Bez mezer Char"/>
    <w:basedOn w:val="Standardnpsmoodstavce"/>
    <w:link w:val="Bezmezer"/>
    <w:uiPriority w:val="1"/>
    <w:rsid w:val="00EA7134"/>
  </w:style>
  <w:style w:type="paragraph" w:styleId="Odstavecseseznamem">
    <w:name w:val="List Paragraph"/>
    <w:aliases w:val="body,Odsek zoznamu2,Odstavec_muj"/>
    <w:basedOn w:val="Normln"/>
    <w:link w:val="OdstavecseseznamemChar"/>
    <w:uiPriority w:val="99"/>
    <w:qFormat/>
    <w:rsid w:val="00EA7134"/>
    <w:pPr>
      <w:ind w:left="720"/>
      <w:contextualSpacing/>
    </w:pPr>
  </w:style>
  <w:style w:type="paragraph" w:styleId="Citace">
    <w:name w:val="Quote"/>
    <w:basedOn w:val="Normln"/>
    <w:next w:val="Normln"/>
    <w:link w:val="CitaceChar"/>
    <w:uiPriority w:val="29"/>
    <w:qFormat/>
    <w:rsid w:val="00EA7134"/>
    <w:rPr>
      <w:i/>
      <w:iCs/>
    </w:rPr>
  </w:style>
  <w:style w:type="character" w:customStyle="1" w:styleId="CitaceChar">
    <w:name w:val="Citace Char"/>
    <w:basedOn w:val="Standardnpsmoodstavce"/>
    <w:link w:val="Citace"/>
    <w:uiPriority w:val="29"/>
    <w:rsid w:val="00EA7134"/>
    <w:rPr>
      <w:rFonts w:eastAsiaTheme="majorEastAsia" w:cstheme="majorBidi"/>
      <w:i/>
      <w:iCs/>
    </w:rPr>
  </w:style>
  <w:style w:type="paragraph" w:styleId="Citaceintenzivn">
    <w:name w:val="Intense Quote"/>
    <w:basedOn w:val="Normln"/>
    <w:next w:val="Normln"/>
    <w:link w:val="CitaceintenzivnChar"/>
    <w:uiPriority w:val="30"/>
    <w:qFormat/>
    <w:rsid w:val="00EA713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CitaceintenzivnChar">
    <w:name w:val="Citace – intenzivní Char"/>
    <w:basedOn w:val="Standardnpsmoodstavce"/>
    <w:link w:val="Citaceintenzivn"/>
    <w:uiPriority w:val="30"/>
    <w:rsid w:val="00EA7134"/>
    <w:rPr>
      <w:rFonts w:eastAsiaTheme="majorEastAsia" w:cstheme="majorBidi"/>
      <w:caps/>
      <w:color w:val="244482" w:themeColor="accent2" w:themeShade="7F"/>
      <w:spacing w:val="5"/>
      <w:sz w:val="20"/>
      <w:szCs w:val="20"/>
    </w:rPr>
  </w:style>
  <w:style w:type="character" w:styleId="Zdraznnjemn">
    <w:name w:val="Subtle Emphasis"/>
    <w:uiPriority w:val="19"/>
    <w:qFormat/>
    <w:rsid w:val="00EA7134"/>
    <w:rPr>
      <w:i/>
      <w:iCs/>
    </w:rPr>
  </w:style>
  <w:style w:type="character" w:styleId="Zdraznnintenzivn">
    <w:name w:val="Intense Emphasis"/>
    <w:uiPriority w:val="21"/>
    <w:qFormat/>
    <w:rsid w:val="00EA7134"/>
    <w:rPr>
      <w:i/>
      <w:iCs/>
      <w:caps/>
      <w:spacing w:val="10"/>
      <w:sz w:val="20"/>
      <w:szCs w:val="20"/>
    </w:rPr>
  </w:style>
  <w:style w:type="character" w:styleId="Odkazjemn">
    <w:name w:val="Subtle Reference"/>
    <w:basedOn w:val="Standardnpsmoodstavce"/>
    <w:uiPriority w:val="31"/>
    <w:qFormat/>
    <w:rsid w:val="00EA7134"/>
    <w:rPr>
      <w:rFonts w:asciiTheme="minorHAnsi" w:eastAsiaTheme="minorEastAsia" w:hAnsiTheme="minorHAnsi" w:cstheme="minorBidi"/>
      <w:i/>
      <w:iCs/>
      <w:color w:val="244482" w:themeColor="accent2" w:themeShade="7F"/>
    </w:rPr>
  </w:style>
  <w:style w:type="character" w:styleId="Odkazintenzivn">
    <w:name w:val="Intense Reference"/>
    <w:uiPriority w:val="32"/>
    <w:qFormat/>
    <w:rsid w:val="00EA7134"/>
    <w:rPr>
      <w:rFonts w:asciiTheme="minorHAnsi" w:eastAsiaTheme="minorEastAsia" w:hAnsiTheme="minorHAnsi" w:cstheme="minorBidi"/>
      <w:b/>
      <w:bCs/>
      <w:i/>
      <w:iCs/>
      <w:color w:val="244482" w:themeColor="accent2" w:themeShade="7F"/>
    </w:rPr>
  </w:style>
  <w:style w:type="character" w:styleId="Nzevknihy">
    <w:name w:val="Book Title"/>
    <w:uiPriority w:val="33"/>
    <w:qFormat/>
    <w:rsid w:val="00EA7134"/>
    <w:rPr>
      <w:caps/>
      <w:color w:val="244482" w:themeColor="accent2" w:themeShade="7F"/>
      <w:spacing w:val="5"/>
      <w:u w:color="244482" w:themeColor="accent2" w:themeShade="7F"/>
    </w:rPr>
  </w:style>
  <w:style w:type="paragraph" w:styleId="Nadpisobsahu">
    <w:name w:val="TOC Heading"/>
    <w:basedOn w:val="Nadpis1"/>
    <w:next w:val="Normln"/>
    <w:uiPriority w:val="39"/>
    <w:semiHidden/>
    <w:unhideWhenUsed/>
    <w:qFormat/>
    <w:rsid w:val="00EA7134"/>
    <w:pPr>
      <w:outlineLvl w:val="9"/>
    </w:pPr>
  </w:style>
  <w:style w:type="paragraph" w:styleId="Textbubliny">
    <w:name w:val="Balloon Text"/>
    <w:basedOn w:val="Normln"/>
    <w:link w:val="TextbublinyChar"/>
    <w:uiPriority w:val="99"/>
    <w:semiHidden/>
    <w:unhideWhenUsed/>
    <w:rsid w:val="00BB11E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11E8"/>
    <w:rPr>
      <w:rFonts w:ascii="Tahoma" w:hAnsi="Tahoma" w:cs="Tahoma"/>
      <w:sz w:val="16"/>
      <w:szCs w:val="16"/>
    </w:rPr>
  </w:style>
  <w:style w:type="table" w:styleId="Mkatabulky">
    <w:name w:val="Table Grid"/>
    <w:basedOn w:val="Normlntabulka"/>
    <w:uiPriority w:val="59"/>
    <w:rsid w:val="00485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mkazvraznn2">
    <w:name w:val="Light Grid Accent 2"/>
    <w:basedOn w:val="Normlntabulka"/>
    <w:uiPriority w:val="62"/>
    <w:rsid w:val="009B4DF5"/>
    <w:pPr>
      <w:spacing w:after="0" w:line="240" w:lineRule="auto"/>
    </w:pPr>
    <w:tblPr>
      <w:tblStyleRowBandSize w:val="1"/>
      <w:tblStyleColBandSize w:val="1"/>
      <w:tblInd w:w="0" w:type="dxa"/>
      <w:tblBorders>
        <w:top w:val="single" w:sz="8" w:space="0" w:color="7598D9" w:themeColor="accent2"/>
        <w:left w:val="single" w:sz="8" w:space="0" w:color="7598D9" w:themeColor="accent2"/>
        <w:bottom w:val="single" w:sz="8" w:space="0" w:color="7598D9" w:themeColor="accent2"/>
        <w:right w:val="single" w:sz="8" w:space="0" w:color="7598D9" w:themeColor="accent2"/>
        <w:insideH w:val="single" w:sz="8" w:space="0" w:color="7598D9" w:themeColor="accent2"/>
        <w:insideV w:val="single" w:sz="8" w:space="0" w:color="7598D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598D9" w:themeColor="accent2"/>
          <w:left w:val="single" w:sz="8" w:space="0" w:color="7598D9" w:themeColor="accent2"/>
          <w:bottom w:val="single" w:sz="18" w:space="0" w:color="7598D9" w:themeColor="accent2"/>
          <w:right w:val="single" w:sz="8" w:space="0" w:color="7598D9" w:themeColor="accent2"/>
          <w:insideH w:val="nil"/>
          <w:insideV w:val="single" w:sz="8" w:space="0" w:color="7598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98D9" w:themeColor="accent2"/>
          <w:left w:val="single" w:sz="8" w:space="0" w:color="7598D9" w:themeColor="accent2"/>
          <w:bottom w:val="single" w:sz="8" w:space="0" w:color="7598D9" w:themeColor="accent2"/>
          <w:right w:val="single" w:sz="8" w:space="0" w:color="7598D9" w:themeColor="accent2"/>
          <w:insideH w:val="nil"/>
          <w:insideV w:val="single" w:sz="8" w:space="0" w:color="7598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tblStylePr w:type="band1Vert">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shd w:val="clear" w:color="auto" w:fill="DCE5F5" w:themeFill="accent2" w:themeFillTint="3F"/>
      </w:tcPr>
    </w:tblStylePr>
    <w:tblStylePr w:type="band1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insideV w:val="single" w:sz="8" w:space="0" w:color="7598D9" w:themeColor="accent2"/>
        </w:tcBorders>
        <w:shd w:val="clear" w:color="auto" w:fill="DCE5F5" w:themeFill="accent2" w:themeFillTint="3F"/>
      </w:tcPr>
    </w:tblStylePr>
    <w:tblStylePr w:type="band2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insideV w:val="single" w:sz="8" w:space="0" w:color="7598D9" w:themeColor="accent2"/>
        </w:tcBorders>
      </w:tcPr>
    </w:tblStylePr>
  </w:style>
  <w:style w:type="paragraph" w:customStyle="1" w:styleId="CharChar1">
    <w:name w:val="Char Char1"/>
    <w:basedOn w:val="Normln"/>
    <w:rsid w:val="003C187F"/>
    <w:pPr>
      <w:spacing w:after="160" w:line="240" w:lineRule="exact"/>
      <w:jc w:val="left"/>
    </w:pPr>
    <w:rPr>
      <w:rFonts w:ascii="Verdana" w:eastAsia="Times New Roman" w:hAnsi="Verdana" w:cs="Times New Roman"/>
      <w:sz w:val="20"/>
      <w:szCs w:val="20"/>
      <w:lang w:bidi="ar-SA"/>
    </w:rPr>
  </w:style>
  <w:style w:type="character" w:styleId="Odkaznakoment">
    <w:name w:val="annotation reference"/>
    <w:basedOn w:val="Standardnpsmoodstavce"/>
    <w:uiPriority w:val="99"/>
    <w:semiHidden/>
    <w:unhideWhenUsed/>
    <w:rsid w:val="00A600AB"/>
    <w:rPr>
      <w:sz w:val="16"/>
      <w:szCs w:val="16"/>
    </w:rPr>
  </w:style>
  <w:style w:type="paragraph" w:styleId="Textkomente">
    <w:name w:val="annotation text"/>
    <w:basedOn w:val="Normln"/>
    <w:link w:val="TextkomenteChar"/>
    <w:uiPriority w:val="99"/>
    <w:semiHidden/>
    <w:unhideWhenUsed/>
    <w:rsid w:val="00A600AB"/>
    <w:rPr>
      <w:sz w:val="20"/>
      <w:szCs w:val="20"/>
    </w:rPr>
  </w:style>
  <w:style w:type="character" w:customStyle="1" w:styleId="TextkomenteChar">
    <w:name w:val="Text komentáře Char"/>
    <w:basedOn w:val="Standardnpsmoodstavce"/>
    <w:link w:val="Textkomente"/>
    <w:uiPriority w:val="99"/>
    <w:semiHidden/>
    <w:rsid w:val="00A600AB"/>
    <w:rPr>
      <w:sz w:val="20"/>
      <w:szCs w:val="20"/>
    </w:rPr>
  </w:style>
  <w:style w:type="paragraph" w:styleId="Pedmtkomente">
    <w:name w:val="annotation subject"/>
    <w:basedOn w:val="Textkomente"/>
    <w:next w:val="Textkomente"/>
    <w:link w:val="PedmtkomenteChar"/>
    <w:uiPriority w:val="99"/>
    <w:semiHidden/>
    <w:unhideWhenUsed/>
    <w:rsid w:val="00A600AB"/>
    <w:rPr>
      <w:b/>
      <w:bCs/>
    </w:rPr>
  </w:style>
  <w:style w:type="character" w:customStyle="1" w:styleId="PedmtkomenteChar">
    <w:name w:val="Předmět komentáře Char"/>
    <w:basedOn w:val="TextkomenteChar"/>
    <w:link w:val="Pedmtkomente"/>
    <w:uiPriority w:val="99"/>
    <w:semiHidden/>
    <w:rsid w:val="00A600AB"/>
    <w:rPr>
      <w:b/>
      <w:bCs/>
      <w:sz w:val="20"/>
      <w:szCs w:val="20"/>
    </w:rPr>
  </w:style>
  <w:style w:type="paragraph" w:customStyle="1" w:styleId="CharChar10">
    <w:name w:val="Char Char1"/>
    <w:basedOn w:val="Normln"/>
    <w:rsid w:val="002D4C58"/>
    <w:pPr>
      <w:spacing w:after="160" w:line="240" w:lineRule="exact"/>
      <w:jc w:val="left"/>
    </w:pPr>
    <w:rPr>
      <w:rFonts w:ascii="Verdana" w:eastAsia="Times New Roman" w:hAnsi="Verdana" w:cs="Times New Roman"/>
      <w:sz w:val="20"/>
      <w:szCs w:val="20"/>
      <w:lang w:val="en-US" w:bidi="ar-SA"/>
    </w:rPr>
  </w:style>
  <w:style w:type="paragraph" w:styleId="Normlnweb">
    <w:name w:val="Normal (Web)"/>
    <w:basedOn w:val="Normln"/>
    <w:uiPriority w:val="99"/>
    <w:unhideWhenUsed/>
    <w:rsid w:val="003705A4"/>
    <w:pPr>
      <w:spacing w:before="100" w:beforeAutospacing="1" w:after="100" w:afterAutospacing="1"/>
      <w:jc w:val="left"/>
    </w:pPr>
    <w:rPr>
      <w:rFonts w:ascii="Times New Roman" w:eastAsia="Times New Roman" w:hAnsi="Times New Roman" w:cs="Times New Roman"/>
      <w:sz w:val="24"/>
      <w:szCs w:val="24"/>
      <w:lang w:eastAsia="cs-CZ" w:bidi="ar-SA"/>
    </w:rPr>
  </w:style>
  <w:style w:type="paragraph" w:customStyle="1" w:styleId="Bezpradadekretoznmen">
    <w:name w:val="Bezp_rada dekret oznámení"/>
    <w:basedOn w:val="Normln"/>
    <w:rsid w:val="003705A4"/>
    <w:pPr>
      <w:widowControl w:val="0"/>
      <w:spacing w:before="120" w:after="240"/>
    </w:pPr>
    <w:rPr>
      <w:rFonts w:ascii="Arial" w:eastAsia="Times New Roman" w:hAnsi="Arial" w:cs="Times New Roman"/>
      <w:noProof/>
      <w:sz w:val="24"/>
      <w:szCs w:val="20"/>
      <w:lang w:eastAsia="cs-CZ" w:bidi="ar-SA"/>
    </w:rPr>
  </w:style>
  <w:style w:type="paragraph" w:customStyle="1" w:styleId="Default">
    <w:name w:val="Default"/>
    <w:rsid w:val="005C230D"/>
    <w:pPr>
      <w:autoSpaceDE w:val="0"/>
      <w:autoSpaceDN w:val="0"/>
      <w:adjustRightInd w:val="0"/>
      <w:spacing w:after="0" w:line="240" w:lineRule="auto"/>
    </w:pPr>
    <w:rPr>
      <w:rFonts w:ascii="Arial" w:hAnsi="Arial" w:cs="Arial"/>
      <w:color w:val="000000"/>
      <w:sz w:val="24"/>
      <w:szCs w:val="24"/>
      <w:lang w:val="cs-CZ" w:bidi="ar-SA"/>
    </w:rPr>
  </w:style>
  <w:style w:type="table" w:styleId="Svtlstnovnzvraznn2">
    <w:name w:val="Light Shading Accent 2"/>
    <w:basedOn w:val="Normlntabulka"/>
    <w:uiPriority w:val="60"/>
    <w:rsid w:val="00D2247A"/>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table" w:styleId="Svtlseznamzvraznn2">
    <w:name w:val="Light List Accent 2"/>
    <w:basedOn w:val="Normlntabulka"/>
    <w:uiPriority w:val="61"/>
    <w:rsid w:val="00D2247A"/>
    <w:pPr>
      <w:spacing w:after="0" w:line="240" w:lineRule="auto"/>
    </w:pPr>
    <w:tblPr>
      <w:tblStyleRowBandSize w:val="1"/>
      <w:tblStyleColBandSize w:val="1"/>
      <w:tblInd w:w="0" w:type="dxa"/>
      <w:tblBorders>
        <w:top w:val="single" w:sz="8" w:space="0" w:color="7598D9" w:themeColor="accent2"/>
        <w:left w:val="single" w:sz="8" w:space="0" w:color="7598D9" w:themeColor="accent2"/>
        <w:bottom w:val="single" w:sz="8" w:space="0" w:color="7598D9" w:themeColor="accent2"/>
        <w:right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598D9" w:themeFill="accent2"/>
      </w:tcPr>
    </w:tblStylePr>
    <w:tblStylePr w:type="lastRow">
      <w:pPr>
        <w:spacing w:before="0" w:after="0" w:line="240" w:lineRule="auto"/>
      </w:pPr>
      <w:rPr>
        <w:b/>
        <w:bCs/>
      </w:rPr>
      <w:tblPr/>
      <w:tcPr>
        <w:tcBorders>
          <w:top w:val="double" w:sz="6" w:space="0" w:color="7598D9" w:themeColor="accent2"/>
          <w:left w:val="single" w:sz="8" w:space="0" w:color="7598D9" w:themeColor="accent2"/>
          <w:bottom w:val="single" w:sz="8" w:space="0" w:color="7598D9" w:themeColor="accent2"/>
          <w:right w:val="single" w:sz="8" w:space="0" w:color="7598D9" w:themeColor="accent2"/>
        </w:tcBorders>
      </w:tcPr>
    </w:tblStylePr>
    <w:tblStylePr w:type="firstCol">
      <w:rPr>
        <w:b/>
        <w:bCs/>
      </w:rPr>
    </w:tblStylePr>
    <w:tblStylePr w:type="lastCol">
      <w:rPr>
        <w:b/>
        <w:bCs/>
      </w:rPr>
    </w:tblStylePr>
    <w:tblStylePr w:type="band1Vert">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tblStylePr w:type="band1Horz">
      <w:tblPr/>
      <w:tcPr>
        <w:tcBorders>
          <w:top w:val="single" w:sz="8" w:space="0" w:color="7598D9" w:themeColor="accent2"/>
          <w:left w:val="single" w:sz="8" w:space="0" w:color="7598D9" w:themeColor="accent2"/>
          <w:bottom w:val="single" w:sz="8" w:space="0" w:color="7598D9" w:themeColor="accent2"/>
          <w:right w:val="single" w:sz="8" w:space="0" w:color="7598D9" w:themeColor="accent2"/>
        </w:tcBorders>
      </w:tcPr>
    </w:tblStylePr>
  </w:style>
  <w:style w:type="paragraph" w:customStyle="1" w:styleId="bodytext">
    <w:name w:val="bodytext"/>
    <w:basedOn w:val="Normln"/>
    <w:rsid w:val="00A41EA6"/>
    <w:pPr>
      <w:spacing w:before="100" w:beforeAutospacing="1" w:after="100" w:afterAutospacing="1"/>
      <w:jc w:val="left"/>
    </w:pPr>
    <w:rPr>
      <w:rFonts w:ascii="Times New Roman" w:eastAsia="Times New Roman" w:hAnsi="Times New Roman" w:cs="Times New Roman"/>
      <w:sz w:val="24"/>
      <w:szCs w:val="24"/>
      <w:lang w:eastAsia="cs-CZ" w:bidi="ar-SA"/>
    </w:rPr>
  </w:style>
  <w:style w:type="character" w:customStyle="1" w:styleId="apple-converted-space">
    <w:name w:val="apple-converted-space"/>
    <w:basedOn w:val="Standardnpsmoodstavce"/>
    <w:rsid w:val="00D2143B"/>
  </w:style>
  <w:style w:type="character" w:styleId="Sledovanodkaz">
    <w:name w:val="FollowedHyperlink"/>
    <w:basedOn w:val="Standardnpsmoodstavce"/>
    <w:uiPriority w:val="99"/>
    <w:semiHidden/>
    <w:unhideWhenUsed/>
    <w:rsid w:val="009911B0"/>
    <w:rPr>
      <w:color w:val="3B435B" w:themeColor="followedHyperlink"/>
      <w:u w:val="single"/>
    </w:rPr>
  </w:style>
  <w:style w:type="paragraph" w:customStyle="1" w:styleId="CharChar12">
    <w:name w:val="Char Char12"/>
    <w:basedOn w:val="Normln"/>
    <w:rsid w:val="009B5579"/>
    <w:pPr>
      <w:spacing w:after="160" w:line="240" w:lineRule="exact"/>
      <w:jc w:val="left"/>
    </w:pPr>
    <w:rPr>
      <w:rFonts w:ascii="Verdana" w:eastAsia="Times New Roman" w:hAnsi="Verdana" w:cs="Times New Roman"/>
      <w:sz w:val="20"/>
      <w:szCs w:val="20"/>
      <w:lang w:val="en-US" w:bidi="ar-SA"/>
    </w:rPr>
  </w:style>
  <w:style w:type="paragraph" w:customStyle="1" w:styleId="CharChar11">
    <w:name w:val="Char Char11"/>
    <w:basedOn w:val="Normln"/>
    <w:rsid w:val="009B5579"/>
    <w:pPr>
      <w:spacing w:after="160" w:line="240" w:lineRule="exact"/>
      <w:jc w:val="left"/>
    </w:pPr>
    <w:rPr>
      <w:rFonts w:ascii="Verdana" w:eastAsia="Times New Roman" w:hAnsi="Verdana" w:cs="Times New Roman"/>
      <w:sz w:val="20"/>
      <w:szCs w:val="20"/>
      <w:lang w:val="en-US" w:bidi="ar-SA"/>
    </w:rPr>
  </w:style>
  <w:style w:type="character" w:customStyle="1" w:styleId="OdstavecseseznamemChar">
    <w:name w:val="Odstavec se seznamem Char"/>
    <w:aliases w:val="body Char,Odsek zoznamu2 Char,Odstavec_muj Char"/>
    <w:link w:val="Odstavecseseznamem"/>
    <w:uiPriority w:val="99"/>
    <w:locked/>
    <w:rsid w:val="004174CC"/>
    <w:rPr>
      <w:lang w:val="cs-CZ"/>
    </w:rPr>
  </w:style>
  <w:style w:type="paragraph" w:customStyle="1" w:styleId="Obsahrmce">
    <w:name w:val="Obsah rámce"/>
    <w:basedOn w:val="Normln"/>
    <w:qFormat/>
    <w:rsid w:val="00EB053E"/>
    <w:pPr>
      <w:suppressAutoHyphens/>
    </w:pPr>
  </w:style>
</w:styles>
</file>

<file path=word/webSettings.xml><?xml version="1.0" encoding="utf-8"?>
<w:webSettings xmlns:r="http://schemas.openxmlformats.org/officeDocument/2006/relationships" xmlns:w="http://schemas.openxmlformats.org/wordprocessingml/2006/main">
  <w:divs>
    <w:div w:id="17045086">
      <w:bodyDiv w:val="1"/>
      <w:marLeft w:val="0"/>
      <w:marRight w:val="0"/>
      <w:marTop w:val="0"/>
      <w:marBottom w:val="0"/>
      <w:divBdr>
        <w:top w:val="none" w:sz="0" w:space="0" w:color="auto"/>
        <w:left w:val="none" w:sz="0" w:space="0" w:color="auto"/>
        <w:bottom w:val="none" w:sz="0" w:space="0" w:color="auto"/>
        <w:right w:val="none" w:sz="0" w:space="0" w:color="auto"/>
      </w:divBdr>
    </w:div>
    <w:div w:id="134762847">
      <w:bodyDiv w:val="1"/>
      <w:marLeft w:val="0"/>
      <w:marRight w:val="0"/>
      <w:marTop w:val="0"/>
      <w:marBottom w:val="0"/>
      <w:divBdr>
        <w:top w:val="none" w:sz="0" w:space="0" w:color="auto"/>
        <w:left w:val="none" w:sz="0" w:space="0" w:color="auto"/>
        <w:bottom w:val="none" w:sz="0" w:space="0" w:color="auto"/>
        <w:right w:val="none" w:sz="0" w:space="0" w:color="auto"/>
      </w:divBdr>
    </w:div>
    <w:div w:id="203491418">
      <w:bodyDiv w:val="1"/>
      <w:marLeft w:val="0"/>
      <w:marRight w:val="0"/>
      <w:marTop w:val="0"/>
      <w:marBottom w:val="0"/>
      <w:divBdr>
        <w:top w:val="none" w:sz="0" w:space="0" w:color="auto"/>
        <w:left w:val="none" w:sz="0" w:space="0" w:color="auto"/>
        <w:bottom w:val="none" w:sz="0" w:space="0" w:color="auto"/>
        <w:right w:val="none" w:sz="0" w:space="0" w:color="auto"/>
      </w:divBdr>
    </w:div>
    <w:div w:id="322901596">
      <w:bodyDiv w:val="1"/>
      <w:marLeft w:val="0"/>
      <w:marRight w:val="0"/>
      <w:marTop w:val="0"/>
      <w:marBottom w:val="0"/>
      <w:divBdr>
        <w:top w:val="none" w:sz="0" w:space="0" w:color="auto"/>
        <w:left w:val="none" w:sz="0" w:space="0" w:color="auto"/>
        <w:bottom w:val="none" w:sz="0" w:space="0" w:color="auto"/>
        <w:right w:val="none" w:sz="0" w:space="0" w:color="auto"/>
      </w:divBdr>
    </w:div>
    <w:div w:id="338191567">
      <w:bodyDiv w:val="1"/>
      <w:marLeft w:val="0"/>
      <w:marRight w:val="0"/>
      <w:marTop w:val="0"/>
      <w:marBottom w:val="0"/>
      <w:divBdr>
        <w:top w:val="none" w:sz="0" w:space="0" w:color="auto"/>
        <w:left w:val="none" w:sz="0" w:space="0" w:color="auto"/>
        <w:bottom w:val="none" w:sz="0" w:space="0" w:color="auto"/>
        <w:right w:val="none" w:sz="0" w:space="0" w:color="auto"/>
      </w:divBdr>
    </w:div>
    <w:div w:id="388263605">
      <w:bodyDiv w:val="1"/>
      <w:marLeft w:val="0"/>
      <w:marRight w:val="0"/>
      <w:marTop w:val="0"/>
      <w:marBottom w:val="0"/>
      <w:divBdr>
        <w:top w:val="none" w:sz="0" w:space="0" w:color="auto"/>
        <w:left w:val="none" w:sz="0" w:space="0" w:color="auto"/>
        <w:bottom w:val="none" w:sz="0" w:space="0" w:color="auto"/>
        <w:right w:val="none" w:sz="0" w:space="0" w:color="auto"/>
      </w:divBdr>
    </w:div>
    <w:div w:id="420955104">
      <w:bodyDiv w:val="1"/>
      <w:marLeft w:val="0"/>
      <w:marRight w:val="0"/>
      <w:marTop w:val="0"/>
      <w:marBottom w:val="0"/>
      <w:divBdr>
        <w:top w:val="none" w:sz="0" w:space="0" w:color="auto"/>
        <w:left w:val="none" w:sz="0" w:space="0" w:color="auto"/>
        <w:bottom w:val="none" w:sz="0" w:space="0" w:color="auto"/>
        <w:right w:val="none" w:sz="0" w:space="0" w:color="auto"/>
      </w:divBdr>
    </w:div>
    <w:div w:id="448399917">
      <w:bodyDiv w:val="1"/>
      <w:marLeft w:val="0"/>
      <w:marRight w:val="0"/>
      <w:marTop w:val="0"/>
      <w:marBottom w:val="0"/>
      <w:divBdr>
        <w:top w:val="none" w:sz="0" w:space="0" w:color="auto"/>
        <w:left w:val="none" w:sz="0" w:space="0" w:color="auto"/>
        <w:bottom w:val="none" w:sz="0" w:space="0" w:color="auto"/>
        <w:right w:val="none" w:sz="0" w:space="0" w:color="auto"/>
      </w:divBdr>
    </w:div>
    <w:div w:id="461919873">
      <w:bodyDiv w:val="1"/>
      <w:marLeft w:val="0"/>
      <w:marRight w:val="0"/>
      <w:marTop w:val="0"/>
      <w:marBottom w:val="0"/>
      <w:divBdr>
        <w:top w:val="none" w:sz="0" w:space="0" w:color="auto"/>
        <w:left w:val="none" w:sz="0" w:space="0" w:color="auto"/>
        <w:bottom w:val="none" w:sz="0" w:space="0" w:color="auto"/>
        <w:right w:val="none" w:sz="0" w:space="0" w:color="auto"/>
      </w:divBdr>
    </w:div>
    <w:div w:id="468597063">
      <w:bodyDiv w:val="1"/>
      <w:marLeft w:val="0"/>
      <w:marRight w:val="0"/>
      <w:marTop w:val="0"/>
      <w:marBottom w:val="0"/>
      <w:divBdr>
        <w:top w:val="none" w:sz="0" w:space="0" w:color="auto"/>
        <w:left w:val="none" w:sz="0" w:space="0" w:color="auto"/>
        <w:bottom w:val="none" w:sz="0" w:space="0" w:color="auto"/>
        <w:right w:val="none" w:sz="0" w:space="0" w:color="auto"/>
      </w:divBdr>
    </w:div>
    <w:div w:id="469713912">
      <w:bodyDiv w:val="1"/>
      <w:marLeft w:val="0"/>
      <w:marRight w:val="0"/>
      <w:marTop w:val="0"/>
      <w:marBottom w:val="0"/>
      <w:divBdr>
        <w:top w:val="none" w:sz="0" w:space="0" w:color="auto"/>
        <w:left w:val="none" w:sz="0" w:space="0" w:color="auto"/>
        <w:bottom w:val="none" w:sz="0" w:space="0" w:color="auto"/>
        <w:right w:val="none" w:sz="0" w:space="0" w:color="auto"/>
      </w:divBdr>
    </w:div>
    <w:div w:id="486747054">
      <w:bodyDiv w:val="1"/>
      <w:marLeft w:val="0"/>
      <w:marRight w:val="0"/>
      <w:marTop w:val="0"/>
      <w:marBottom w:val="0"/>
      <w:divBdr>
        <w:top w:val="none" w:sz="0" w:space="0" w:color="auto"/>
        <w:left w:val="none" w:sz="0" w:space="0" w:color="auto"/>
        <w:bottom w:val="none" w:sz="0" w:space="0" w:color="auto"/>
        <w:right w:val="none" w:sz="0" w:space="0" w:color="auto"/>
      </w:divBdr>
    </w:div>
    <w:div w:id="532310832">
      <w:bodyDiv w:val="1"/>
      <w:marLeft w:val="0"/>
      <w:marRight w:val="0"/>
      <w:marTop w:val="0"/>
      <w:marBottom w:val="0"/>
      <w:divBdr>
        <w:top w:val="none" w:sz="0" w:space="0" w:color="auto"/>
        <w:left w:val="none" w:sz="0" w:space="0" w:color="auto"/>
        <w:bottom w:val="none" w:sz="0" w:space="0" w:color="auto"/>
        <w:right w:val="none" w:sz="0" w:space="0" w:color="auto"/>
      </w:divBdr>
    </w:div>
    <w:div w:id="540441574">
      <w:bodyDiv w:val="1"/>
      <w:marLeft w:val="0"/>
      <w:marRight w:val="0"/>
      <w:marTop w:val="0"/>
      <w:marBottom w:val="0"/>
      <w:divBdr>
        <w:top w:val="none" w:sz="0" w:space="0" w:color="auto"/>
        <w:left w:val="none" w:sz="0" w:space="0" w:color="auto"/>
        <w:bottom w:val="none" w:sz="0" w:space="0" w:color="auto"/>
        <w:right w:val="none" w:sz="0" w:space="0" w:color="auto"/>
      </w:divBdr>
    </w:div>
    <w:div w:id="687216824">
      <w:bodyDiv w:val="1"/>
      <w:marLeft w:val="0"/>
      <w:marRight w:val="0"/>
      <w:marTop w:val="0"/>
      <w:marBottom w:val="0"/>
      <w:divBdr>
        <w:top w:val="none" w:sz="0" w:space="0" w:color="auto"/>
        <w:left w:val="none" w:sz="0" w:space="0" w:color="auto"/>
        <w:bottom w:val="none" w:sz="0" w:space="0" w:color="auto"/>
        <w:right w:val="none" w:sz="0" w:space="0" w:color="auto"/>
      </w:divBdr>
    </w:div>
    <w:div w:id="768811874">
      <w:bodyDiv w:val="1"/>
      <w:marLeft w:val="0"/>
      <w:marRight w:val="0"/>
      <w:marTop w:val="0"/>
      <w:marBottom w:val="0"/>
      <w:divBdr>
        <w:top w:val="none" w:sz="0" w:space="0" w:color="auto"/>
        <w:left w:val="none" w:sz="0" w:space="0" w:color="auto"/>
        <w:bottom w:val="none" w:sz="0" w:space="0" w:color="auto"/>
        <w:right w:val="none" w:sz="0" w:space="0" w:color="auto"/>
      </w:divBdr>
    </w:div>
    <w:div w:id="809245863">
      <w:bodyDiv w:val="1"/>
      <w:marLeft w:val="0"/>
      <w:marRight w:val="0"/>
      <w:marTop w:val="0"/>
      <w:marBottom w:val="0"/>
      <w:divBdr>
        <w:top w:val="none" w:sz="0" w:space="0" w:color="auto"/>
        <w:left w:val="none" w:sz="0" w:space="0" w:color="auto"/>
        <w:bottom w:val="none" w:sz="0" w:space="0" w:color="auto"/>
        <w:right w:val="none" w:sz="0" w:space="0" w:color="auto"/>
      </w:divBdr>
    </w:div>
    <w:div w:id="836380849">
      <w:bodyDiv w:val="1"/>
      <w:marLeft w:val="0"/>
      <w:marRight w:val="0"/>
      <w:marTop w:val="0"/>
      <w:marBottom w:val="0"/>
      <w:divBdr>
        <w:top w:val="none" w:sz="0" w:space="0" w:color="auto"/>
        <w:left w:val="none" w:sz="0" w:space="0" w:color="auto"/>
        <w:bottom w:val="none" w:sz="0" w:space="0" w:color="auto"/>
        <w:right w:val="none" w:sz="0" w:space="0" w:color="auto"/>
      </w:divBdr>
    </w:div>
    <w:div w:id="849686332">
      <w:bodyDiv w:val="1"/>
      <w:marLeft w:val="0"/>
      <w:marRight w:val="0"/>
      <w:marTop w:val="0"/>
      <w:marBottom w:val="0"/>
      <w:divBdr>
        <w:top w:val="none" w:sz="0" w:space="0" w:color="auto"/>
        <w:left w:val="none" w:sz="0" w:space="0" w:color="auto"/>
        <w:bottom w:val="none" w:sz="0" w:space="0" w:color="auto"/>
        <w:right w:val="none" w:sz="0" w:space="0" w:color="auto"/>
      </w:divBdr>
    </w:div>
    <w:div w:id="850533784">
      <w:bodyDiv w:val="1"/>
      <w:marLeft w:val="0"/>
      <w:marRight w:val="0"/>
      <w:marTop w:val="0"/>
      <w:marBottom w:val="0"/>
      <w:divBdr>
        <w:top w:val="none" w:sz="0" w:space="0" w:color="auto"/>
        <w:left w:val="none" w:sz="0" w:space="0" w:color="auto"/>
        <w:bottom w:val="none" w:sz="0" w:space="0" w:color="auto"/>
        <w:right w:val="none" w:sz="0" w:space="0" w:color="auto"/>
      </w:divBdr>
    </w:div>
    <w:div w:id="887496157">
      <w:bodyDiv w:val="1"/>
      <w:marLeft w:val="0"/>
      <w:marRight w:val="0"/>
      <w:marTop w:val="0"/>
      <w:marBottom w:val="0"/>
      <w:divBdr>
        <w:top w:val="none" w:sz="0" w:space="0" w:color="auto"/>
        <w:left w:val="none" w:sz="0" w:space="0" w:color="auto"/>
        <w:bottom w:val="none" w:sz="0" w:space="0" w:color="auto"/>
        <w:right w:val="none" w:sz="0" w:space="0" w:color="auto"/>
      </w:divBdr>
    </w:div>
    <w:div w:id="916090647">
      <w:bodyDiv w:val="1"/>
      <w:marLeft w:val="0"/>
      <w:marRight w:val="0"/>
      <w:marTop w:val="0"/>
      <w:marBottom w:val="0"/>
      <w:divBdr>
        <w:top w:val="none" w:sz="0" w:space="0" w:color="auto"/>
        <w:left w:val="none" w:sz="0" w:space="0" w:color="auto"/>
        <w:bottom w:val="none" w:sz="0" w:space="0" w:color="auto"/>
        <w:right w:val="none" w:sz="0" w:space="0" w:color="auto"/>
      </w:divBdr>
    </w:div>
    <w:div w:id="917133631">
      <w:bodyDiv w:val="1"/>
      <w:marLeft w:val="0"/>
      <w:marRight w:val="0"/>
      <w:marTop w:val="0"/>
      <w:marBottom w:val="0"/>
      <w:divBdr>
        <w:top w:val="none" w:sz="0" w:space="0" w:color="auto"/>
        <w:left w:val="none" w:sz="0" w:space="0" w:color="auto"/>
        <w:bottom w:val="none" w:sz="0" w:space="0" w:color="auto"/>
        <w:right w:val="none" w:sz="0" w:space="0" w:color="auto"/>
      </w:divBdr>
    </w:div>
    <w:div w:id="931938317">
      <w:bodyDiv w:val="1"/>
      <w:marLeft w:val="0"/>
      <w:marRight w:val="0"/>
      <w:marTop w:val="0"/>
      <w:marBottom w:val="0"/>
      <w:divBdr>
        <w:top w:val="none" w:sz="0" w:space="0" w:color="auto"/>
        <w:left w:val="none" w:sz="0" w:space="0" w:color="auto"/>
        <w:bottom w:val="none" w:sz="0" w:space="0" w:color="auto"/>
        <w:right w:val="none" w:sz="0" w:space="0" w:color="auto"/>
      </w:divBdr>
    </w:div>
    <w:div w:id="944919539">
      <w:bodyDiv w:val="1"/>
      <w:marLeft w:val="0"/>
      <w:marRight w:val="0"/>
      <w:marTop w:val="0"/>
      <w:marBottom w:val="0"/>
      <w:divBdr>
        <w:top w:val="none" w:sz="0" w:space="0" w:color="auto"/>
        <w:left w:val="none" w:sz="0" w:space="0" w:color="auto"/>
        <w:bottom w:val="none" w:sz="0" w:space="0" w:color="auto"/>
        <w:right w:val="none" w:sz="0" w:space="0" w:color="auto"/>
      </w:divBdr>
    </w:div>
    <w:div w:id="1075860297">
      <w:bodyDiv w:val="1"/>
      <w:marLeft w:val="0"/>
      <w:marRight w:val="0"/>
      <w:marTop w:val="0"/>
      <w:marBottom w:val="0"/>
      <w:divBdr>
        <w:top w:val="none" w:sz="0" w:space="0" w:color="auto"/>
        <w:left w:val="none" w:sz="0" w:space="0" w:color="auto"/>
        <w:bottom w:val="none" w:sz="0" w:space="0" w:color="auto"/>
        <w:right w:val="none" w:sz="0" w:space="0" w:color="auto"/>
      </w:divBdr>
    </w:div>
    <w:div w:id="1108157287">
      <w:bodyDiv w:val="1"/>
      <w:marLeft w:val="0"/>
      <w:marRight w:val="0"/>
      <w:marTop w:val="0"/>
      <w:marBottom w:val="0"/>
      <w:divBdr>
        <w:top w:val="none" w:sz="0" w:space="0" w:color="auto"/>
        <w:left w:val="none" w:sz="0" w:space="0" w:color="auto"/>
        <w:bottom w:val="none" w:sz="0" w:space="0" w:color="auto"/>
        <w:right w:val="none" w:sz="0" w:space="0" w:color="auto"/>
      </w:divBdr>
    </w:div>
    <w:div w:id="1245065097">
      <w:bodyDiv w:val="1"/>
      <w:marLeft w:val="0"/>
      <w:marRight w:val="0"/>
      <w:marTop w:val="0"/>
      <w:marBottom w:val="0"/>
      <w:divBdr>
        <w:top w:val="none" w:sz="0" w:space="0" w:color="auto"/>
        <w:left w:val="none" w:sz="0" w:space="0" w:color="auto"/>
        <w:bottom w:val="none" w:sz="0" w:space="0" w:color="auto"/>
        <w:right w:val="none" w:sz="0" w:space="0" w:color="auto"/>
      </w:divBdr>
    </w:div>
    <w:div w:id="1313489425">
      <w:bodyDiv w:val="1"/>
      <w:marLeft w:val="0"/>
      <w:marRight w:val="0"/>
      <w:marTop w:val="0"/>
      <w:marBottom w:val="0"/>
      <w:divBdr>
        <w:top w:val="none" w:sz="0" w:space="0" w:color="auto"/>
        <w:left w:val="none" w:sz="0" w:space="0" w:color="auto"/>
        <w:bottom w:val="none" w:sz="0" w:space="0" w:color="auto"/>
        <w:right w:val="none" w:sz="0" w:space="0" w:color="auto"/>
      </w:divBdr>
    </w:div>
    <w:div w:id="1416897775">
      <w:bodyDiv w:val="1"/>
      <w:marLeft w:val="0"/>
      <w:marRight w:val="0"/>
      <w:marTop w:val="0"/>
      <w:marBottom w:val="0"/>
      <w:divBdr>
        <w:top w:val="none" w:sz="0" w:space="0" w:color="auto"/>
        <w:left w:val="none" w:sz="0" w:space="0" w:color="auto"/>
        <w:bottom w:val="none" w:sz="0" w:space="0" w:color="auto"/>
        <w:right w:val="none" w:sz="0" w:space="0" w:color="auto"/>
      </w:divBdr>
    </w:div>
    <w:div w:id="1456870004">
      <w:bodyDiv w:val="1"/>
      <w:marLeft w:val="0"/>
      <w:marRight w:val="0"/>
      <w:marTop w:val="0"/>
      <w:marBottom w:val="0"/>
      <w:divBdr>
        <w:top w:val="none" w:sz="0" w:space="0" w:color="auto"/>
        <w:left w:val="none" w:sz="0" w:space="0" w:color="auto"/>
        <w:bottom w:val="none" w:sz="0" w:space="0" w:color="auto"/>
        <w:right w:val="none" w:sz="0" w:space="0" w:color="auto"/>
      </w:divBdr>
    </w:div>
    <w:div w:id="1552379182">
      <w:bodyDiv w:val="1"/>
      <w:marLeft w:val="0"/>
      <w:marRight w:val="0"/>
      <w:marTop w:val="0"/>
      <w:marBottom w:val="0"/>
      <w:divBdr>
        <w:top w:val="none" w:sz="0" w:space="0" w:color="auto"/>
        <w:left w:val="none" w:sz="0" w:space="0" w:color="auto"/>
        <w:bottom w:val="none" w:sz="0" w:space="0" w:color="auto"/>
        <w:right w:val="none" w:sz="0" w:space="0" w:color="auto"/>
      </w:divBdr>
    </w:div>
    <w:div w:id="1565798354">
      <w:bodyDiv w:val="1"/>
      <w:marLeft w:val="0"/>
      <w:marRight w:val="0"/>
      <w:marTop w:val="0"/>
      <w:marBottom w:val="0"/>
      <w:divBdr>
        <w:top w:val="none" w:sz="0" w:space="0" w:color="auto"/>
        <w:left w:val="none" w:sz="0" w:space="0" w:color="auto"/>
        <w:bottom w:val="none" w:sz="0" w:space="0" w:color="auto"/>
        <w:right w:val="none" w:sz="0" w:space="0" w:color="auto"/>
      </w:divBdr>
    </w:div>
    <w:div w:id="1577402599">
      <w:bodyDiv w:val="1"/>
      <w:marLeft w:val="0"/>
      <w:marRight w:val="0"/>
      <w:marTop w:val="0"/>
      <w:marBottom w:val="0"/>
      <w:divBdr>
        <w:top w:val="none" w:sz="0" w:space="0" w:color="auto"/>
        <w:left w:val="none" w:sz="0" w:space="0" w:color="auto"/>
        <w:bottom w:val="none" w:sz="0" w:space="0" w:color="auto"/>
        <w:right w:val="none" w:sz="0" w:space="0" w:color="auto"/>
      </w:divBdr>
    </w:div>
    <w:div w:id="1707638339">
      <w:bodyDiv w:val="1"/>
      <w:marLeft w:val="0"/>
      <w:marRight w:val="0"/>
      <w:marTop w:val="0"/>
      <w:marBottom w:val="0"/>
      <w:divBdr>
        <w:top w:val="none" w:sz="0" w:space="0" w:color="auto"/>
        <w:left w:val="none" w:sz="0" w:space="0" w:color="auto"/>
        <w:bottom w:val="none" w:sz="0" w:space="0" w:color="auto"/>
        <w:right w:val="none" w:sz="0" w:space="0" w:color="auto"/>
      </w:divBdr>
    </w:div>
    <w:div w:id="1722317795">
      <w:bodyDiv w:val="1"/>
      <w:marLeft w:val="0"/>
      <w:marRight w:val="0"/>
      <w:marTop w:val="0"/>
      <w:marBottom w:val="0"/>
      <w:divBdr>
        <w:top w:val="none" w:sz="0" w:space="0" w:color="auto"/>
        <w:left w:val="none" w:sz="0" w:space="0" w:color="auto"/>
        <w:bottom w:val="none" w:sz="0" w:space="0" w:color="auto"/>
        <w:right w:val="none" w:sz="0" w:space="0" w:color="auto"/>
      </w:divBdr>
    </w:div>
    <w:div w:id="1727336267">
      <w:bodyDiv w:val="1"/>
      <w:marLeft w:val="0"/>
      <w:marRight w:val="0"/>
      <w:marTop w:val="0"/>
      <w:marBottom w:val="0"/>
      <w:divBdr>
        <w:top w:val="none" w:sz="0" w:space="0" w:color="auto"/>
        <w:left w:val="none" w:sz="0" w:space="0" w:color="auto"/>
        <w:bottom w:val="none" w:sz="0" w:space="0" w:color="auto"/>
        <w:right w:val="none" w:sz="0" w:space="0" w:color="auto"/>
      </w:divBdr>
    </w:div>
    <w:div w:id="1731153241">
      <w:bodyDiv w:val="1"/>
      <w:marLeft w:val="0"/>
      <w:marRight w:val="0"/>
      <w:marTop w:val="0"/>
      <w:marBottom w:val="0"/>
      <w:divBdr>
        <w:top w:val="none" w:sz="0" w:space="0" w:color="auto"/>
        <w:left w:val="none" w:sz="0" w:space="0" w:color="auto"/>
        <w:bottom w:val="none" w:sz="0" w:space="0" w:color="auto"/>
        <w:right w:val="none" w:sz="0" w:space="0" w:color="auto"/>
      </w:divBdr>
    </w:div>
    <w:div w:id="1808887304">
      <w:bodyDiv w:val="1"/>
      <w:marLeft w:val="0"/>
      <w:marRight w:val="0"/>
      <w:marTop w:val="0"/>
      <w:marBottom w:val="0"/>
      <w:divBdr>
        <w:top w:val="none" w:sz="0" w:space="0" w:color="auto"/>
        <w:left w:val="none" w:sz="0" w:space="0" w:color="auto"/>
        <w:bottom w:val="none" w:sz="0" w:space="0" w:color="auto"/>
        <w:right w:val="none" w:sz="0" w:space="0" w:color="auto"/>
      </w:divBdr>
    </w:div>
    <w:div w:id="1829513538">
      <w:bodyDiv w:val="1"/>
      <w:marLeft w:val="0"/>
      <w:marRight w:val="0"/>
      <w:marTop w:val="0"/>
      <w:marBottom w:val="0"/>
      <w:divBdr>
        <w:top w:val="none" w:sz="0" w:space="0" w:color="auto"/>
        <w:left w:val="none" w:sz="0" w:space="0" w:color="auto"/>
        <w:bottom w:val="none" w:sz="0" w:space="0" w:color="auto"/>
        <w:right w:val="none" w:sz="0" w:space="0" w:color="auto"/>
      </w:divBdr>
    </w:div>
    <w:div w:id="1878664334">
      <w:bodyDiv w:val="1"/>
      <w:marLeft w:val="0"/>
      <w:marRight w:val="0"/>
      <w:marTop w:val="0"/>
      <w:marBottom w:val="0"/>
      <w:divBdr>
        <w:top w:val="none" w:sz="0" w:space="0" w:color="auto"/>
        <w:left w:val="none" w:sz="0" w:space="0" w:color="auto"/>
        <w:bottom w:val="none" w:sz="0" w:space="0" w:color="auto"/>
        <w:right w:val="none" w:sz="0" w:space="0" w:color="auto"/>
      </w:divBdr>
    </w:div>
    <w:div w:id="2025089272">
      <w:bodyDiv w:val="1"/>
      <w:marLeft w:val="0"/>
      <w:marRight w:val="0"/>
      <w:marTop w:val="0"/>
      <w:marBottom w:val="0"/>
      <w:divBdr>
        <w:top w:val="none" w:sz="0" w:space="0" w:color="auto"/>
        <w:left w:val="none" w:sz="0" w:space="0" w:color="auto"/>
        <w:bottom w:val="none" w:sz="0" w:space="0" w:color="auto"/>
        <w:right w:val="none" w:sz="0" w:space="0" w:color="auto"/>
      </w:divBdr>
    </w:div>
    <w:div w:id="2097164886">
      <w:bodyDiv w:val="1"/>
      <w:marLeft w:val="0"/>
      <w:marRight w:val="0"/>
      <w:marTop w:val="0"/>
      <w:marBottom w:val="0"/>
      <w:divBdr>
        <w:top w:val="none" w:sz="0" w:space="0" w:color="auto"/>
        <w:left w:val="none" w:sz="0" w:space="0" w:color="auto"/>
        <w:bottom w:val="none" w:sz="0" w:space="0" w:color="auto"/>
        <w:right w:val="none" w:sz="0" w:space="0" w:color="auto"/>
      </w:divBdr>
    </w:div>
    <w:div w:id="2124693356">
      <w:bodyDiv w:val="1"/>
      <w:marLeft w:val="0"/>
      <w:marRight w:val="0"/>
      <w:marTop w:val="0"/>
      <w:marBottom w:val="0"/>
      <w:divBdr>
        <w:top w:val="none" w:sz="0" w:space="0" w:color="auto"/>
        <w:left w:val="none" w:sz="0" w:space="0" w:color="auto"/>
        <w:bottom w:val="none" w:sz="0" w:space="0" w:color="auto"/>
        <w:right w:val="none" w:sz="0" w:space="0" w:color="auto"/>
      </w:divBdr>
    </w:div>
    <w:div w:id="214388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cezava.cz/index.php?&amp;desktop_back=&amp;action_back=&amp;id_back=&amp;desktop=clanky&amp;action=view&amp;id=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region-cezava.cz"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region-cezava.cz" TargetMode="External"/></Relationships>
</file>

<file path=word/theme/theme1.xml><?xml version="1.0" encoding="utf-8"?>
<a:theme xmlns:a="http://schemas.openxmlformats.org/drawingml/2006/main" name="Motiv sady Office">
  <a:themeElements>
    <a:clrScheme name="Arkýř">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CDB94-283C-4F27-A4B6-E3F98984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16</Pages>
  <Words>3169</Words>
  <Characters>18703</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Binek</dc:creator>
  <cp:lastModifiedBy>Jan Binek</cp:lastModifiedBy>
  <cp:revision>14</cp:revision>
  <cp:lastPrinted>2015-02-16T15:19:00Z</cp:lastPrinted>
  <dcterms:created xsi:type="dcterms:W3CDTF">2015-12-07T09:23:00Z</dcterms:created>
  <dcterms:modified xsi:type="dcterms:W3CDTF">2016-01-04T10:37:00Z</dcterms:modified>
</cp:coreProperties>
</file>